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F8E2B" w14:textId="58CF832F" w:rsidR="00E3728A" w:rsidRDefault="00E3728A">
      <w:pPr>
        <w:pStyle w:val="Tekstpodstawowy"/>
        <w:spacing w:before="92"/>
        <w:rPr>
          <w:rFonts w:ascii="Times New Roman"/>
        </w:rPr>
      </w:pPr>
    </w:p>
    <w:p w14:paraId="2C6F1E9D" w14:textId="7AC8456C" w:rsidR="006627BA" w:rsidRDefault="006627BA" w:rsidP="006627BA">
      <w:pPr>
        <w:pStyle w:val="Tekstpodstawowy"/>
        <w:spacing w:line="316" w:lineRule="auto"/>
        <w:ind w:left="7200" w:right="8782"/>
      </w:pPr>
      <w:r>
        <w:tab/>
      </w:r>
      <w:r>
        <w:rPr>
          <w:noProof/>
        </w:rPr>
        <w:drawing>
          <wp:inline distT="0" distB="0" distL="0" distR="0" wp14:anchorId="1599DB33" wp14:editId="4070AF21">
            <wp:extent cx="828675" cy="828675"/>
            <wp:effectExtent l="0" t="0" r="9525" b="9525"/>
            <wp:docPr id="111525579" name="Obraz 1" descr="Obraz zawierający żółty, tekst, logo,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25579" name="Obraz 1" descr="Obraz zawierający żółty, tekst, logo, Czcionka&#10;&#10;Zawartość wygenerowana przez sztuczną inteligencję może być niepopraw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p w14:paraId="6C672A1C" w14:textId="77777777" w:rsidR="006627BA" w:rsidRPr="00AF5249" w:rsidRDefault="006627BA" w:rsidP="006627BA">
      <w:pPr>
        <w:ind w:left="6480" w:firstLine="720"/>
        <w:rPr>
          <w:sz w:val="16"/>
          <w:lang w:val="es-ES"/>
        </w:rPr>
      </w:pPr>
      <w:proofErr w:type="spellStart"/>
      <w:r>
        <w:rPr>
          <w:color w:val="0F447E"/>
          <w:spacing w:val="-2"/>
          <w:w w:val="110"/>
          <w:sz w:val="16"/>
          <w:lang w:val="es-ES"/>
        </w:rPr>
        <w:t>Formwork</w:t>
      </w:r>
      <w:proofErr w:type="spellEnd"/>
      <w:r>
        <w:rPr>
          <w:color w:val="0F447E"/>
          <w:spacing w:val="-2"/>
          <w:w w:val="110"/>
          <w:sz w:val="16"/>
          <w:lang w:val="es-ES"/>
        </w:rPr>
        <w:t xml:space="preserve"> &amp; </w:t>
      </w:r>
      <w:proofErr w:type="spellStart"/>
      <w:r>
        <w:rPr>
          <w:color w:val="0F447E"/>
          <w:spacing w:val="-2"/>
          <w:w w:val="110"/>
          <w:sz w:val="16"/>
          <w:lang w:val="es-ES"/>
        </w:rPr>
        <w:t>Scaffolding</w:t>
      </w:r>
      <w:proofErr w:type="spellEnd"/>
      <w:r w:rsidRPr="00AF5249">
        <w:rPr>
          <w:color w:val="526980"/>
          <w:spacing w:val="-2"/>
          <w:w w:val="110"/>
          <w:sz w:val="16"/>
          <w:lang w:val="es-ES"/>
        </w:rPr>
        <w:t>.</w:t>
      </w:r>
    </w:p>
    <w:p w14:paraId="4CC75A13" w14:textId="77777777" w:rsidR="006627BA" w:rsidRPr="00AF5249" w:rsidRDefault="006627BA" w:rsidP="006627BA">
      <w:pPr>
        <w:spacing w:before="8"/>
        <w:ind w:left="6480" w:firstLine="720"/>
        <w:rPr>
          <w:b/>
          <w:sz w:val="16"/>
          <w:lang w:val="es-ES"/>
        </w:rPr>
      </w:pPr>
      <w:proofErr w:type="spellStart"/>
      <w:r>
        <w:rPr>
          <w:b/>
          <w:color w:val="0F447E"/>
          <w:w w:val="105"/>
          <w:sz w:val="16"/>
          <w:lang w:val="es-ES"/>
        </w:rPr>
        <w:t>We</w:t>
      </w:r>
      <w:proofErr w:type="spellEnd"/>
      <w:r>
        <w:rPr>
          <w:b/>
          <w:color w:val="0F447E"/>
          <w:w w:val="105"/>
          <w:sz w:val="16"/>
          <w:lang w:val="es-ES"/>
        </w:rPr>
        <w:t xml:space="preserve"> </w:t>
      </w:r>
      <w:proofErr w:type="spellStart"/>
      <w:r>
        <w:rPr>
          <w:b/>
          <w:color w:val="0F447E"/>
          <w:w w:val="105"/>
          <w:sz w:val="16"/>
          <w:lang w:val="es-ES"/>
        </w:rPr>
        <w:t>Make</w:t>
      </w:r>
      <w:proofErr w:type="spellEnd"/>
      <w:r>
        <w:rPr>
          <w:b/>
          <w:color w:val="0F447E"/>
          <w:w w:val="105"/>
          <w:sz w:val="16"/>
          <w:lang w:val="es-ES"/>
        </w:rPr>
        <w:t xml:space="preserve"> </w:t>
      </w:r>
      <w:proofErr w:type="spellStart"/>
      <w:r>
        <w:rPr>
          <w:b/>
          <w:color w:val="0F447E"/>
          <w:w w:val="105"/>
          <w:sz w:val="16"/>
          <w:lang w:val="es-ES"/>
        </w:rPr>
        <w:t>It</w:t>
      </w:r>
      <w:proofErr w:type="spellEnd"/>
      <w:r>
        <w:rPr>
          <w:b/>
          <w:color w:val="0F447E"/>
          <w:w w:val="105"/>
          <w:sz w:val="16"/>
          <w:lang w:val="es-ES"/>
        </w:rPr>
        <w:t xml:space="preserve"> </w:t>
      </w:r>
      <w:proofErr w:type="spellStart"/>
      <w:r>
        <w:rPr>
          <w:b/>
          <w:color w:val="0F447E"/>
          <w:w w:val="105"/>
          <w:sz w:val="16"/>
          <w:lang w:val="es-ES"/>
        </w:rPr>
        <w:t>Work</w:t>
      </w:r>
      <w:proofErr w:type="spellEnd"/>
      <w:r>
        <w:rPr>
          <w:b/>
          <w:color w:val="0F447E"/>
          <w:w w:val="105"/>
          <w:sz w:val="16"/>
          <w:lang w:val="es-ES"/>
        </w:rPr>
        <w:t>.</w:t>
      </w:r>
    </w:p>
    <w:p w14:paraId="606E9CA0" w14:textId="77777777" w:rsidR="006627BA" w:rsidRDefault="006627BA" w:rsidP="006627BA">
      <w:pPr>
        <w:pStyle w:val="Tekstpodstawowy"/>
        <w:spacing w:line="316" w:lineRule="auto"/>
        <w:ind w:right="8782"/>
        <w:rPr>
          <w:spacing w:val="-2"/>
          <w:lang w:val="es-ES"/>
        </w:rPr>
      </w:pPr>
    </w:p>
    <w:p w14:paraId="7E5DEE45" w14:textId="38A42CB8" w:rsidR="00E3728A" w:rsidRDefault="006627BA" w:rsidP="006627BA">
      <w:pPr>
        <w:pStyle w:val="Tekstpodstawowy"/>
        <w:spacing w:line="316" w:lineRule="auto"/>
        <w:ind w:right="8782"/>
      </w:pPr>
      <w:r>
        <w:rPr>
          <w:spacing w:val="-2"/>
        </w:rPr>
        <w:t xml:space="preserve">Press Release </w:t>
      </w:r>
      <w:r w:rsidR="00000000">
        <w:rPr>
          <w:spacing w:val="-2"/>
        </w:rPr>
        <w:t>Doka</w:t>
      </w:r>
      <w:r>
        <w:rPr>
          <w:spacing w:val="-2"/>
        </w:rPr>
        <w:t xml:space="preserve"> Iberica</w:t>
      </w:r>
    </w:p>
    <w:p w14:paraId="748AC76C" w14:textId="77777777" w:rsidR="00E3728A" w:rsidRDefault="00E3728A">
      <w:pPr>
        <w:pStyle w:val="Tekstpodstawowy"/>
        <w:rPr>
          <w:sz w:val="30"/>
        </w:rPr>
      </w:pPr>
    </w:p>
    <w:p w14:paraId="7F997DCA" w14:textId="77777777" w:rsidR="006627BA" w:rsidRPr="006627BA" w:rsidRDefault="006627BA" w:rsidP="006627BA">
      <w:pPr>
        <w:pStyle w:val="Tytu"/>
        <w:spacing w:line="283" w:lineRule="auto"/>
        <w:rPr>
          <w:lang w:val="es-ES"/>
        </w:rPr>
      </w:pPr>
      <w:proofErr w:type="spellStart"/>
      <w:r w:rsidRPr="006627BA">
        <w:rPr>
          <w:spacing w:val="-2"/>
          <w:w w:val="105"/>
          <w:lang w:val="es-ES"/>
        </w:rPr>
        <w:t>Doka</w:t>
      </w:r>
      <w:proofErr w:type="spellEnd"/>
      <w:r w:rsidRPr="006627BA">
        <w:rPr>
          <w:spacing w:val="-2"/>
          <w:w w:val="105"/>
          <w:lang w:val="es-ES"/>
        </w:rPr>
        <w:t xml:space="preserve"> rompe la barrera de la productividad de la construcción con tecnologías pioneras y digitalización</w:t>
      </w:r>
    </w:p>
    <w:p w14:paraId="3E7BBB53" w14:textId="77777777" w:rsidR="006627BA" w:rsidRPr="006627BA" w:rsidRDefault="006627BA" w:rsidP="006627BA">
      <w:pPr>
        <w:spacing w:line="246" w:lineRule="exact"/>
        <w:ind w:left="127"/>
        <w:rPr>
          <w:sz w:val="23"/>
          <w:lang w:val="es-ES"/>
        </w:rPr>
      </w:pPr>
      <w:r w:rsidRPr="006627BA">
        <w:rPr>
          <w:w w:val="105"/>
          <w:sz w:val="23"/>
          <w:lang w:val="es-ES"/>
        </w:rPr>
        <w:t xml:space="preserve">Las soluciones innovadoras se presentarán en </w:t>
      </w:r>
      <w:proofErr w:type="spellStart"/>
      <w:r w:rsidRPr="006627BA">
        <w:rPr>
          <w:w w:val="105"/>
          <w:sz w:val="23"/>
          <w:lang w:val="es-ES"/>
        </w:rPr>
        <w:t>bauma</w:t>
      </w:r>
      <w:proofErr w:type="spellEnd"/>
      <w:r w:rsidRPr="006627BA">
        <w:rPr>
          <w:w w:val="105"/>
          <w:sz w:val="23"/>
          <w:lang w:val="es-ES"/>
        </w:rPr>
        <w:t xml:space="preserve"> 2025</w:t>
      </w:r>
    </w:p>
    <w:p w14:paraId="43B6B236" w14:textId="77777777" w:rsidR="00E3728A" w:rsidRPr="006627BA" w:rsidRDefault="00E3728A">
      <w:pPr>
        <w:pStyle w:val="Tekstpodstawowy"/>
        <w:spacing w:before="80"/>
        <w:rPr>
          <w:sz w:val="23"/>
          <w:lang w:val="es-ES"/>
        </w:rPr>
      </w:pPr>
    </w:p>
    <w:p w14:paraId="003B941F" w14:textId="77777777" w:rsidR="006627BA" w:rsidRPr="006627BA" w:rsidRDefault="006627BA" w:rsidP="006627BA">
      <w:pPr>
        <w:spacing w:line="280" w:lineRule="auto"/>
        <w:ind w:left="121" w:right="421" w:firstLine="2"/>
        <w:jc w:val="both"/>
        <w:rPr>
          <w:b/>
          <w:sz w:val="19"/>
          <w:lang w:val="es-ES"/>
        </w:rPr>
      </w:pPr>
      <w:r w:rsidRPr="006627BA">
        <w:rPr>
          <w:b/>
          <w:w w:val="105"/>
          <w:sz w:val="19"/>
          <w:lang w:val="es-ES"/>
        </w:rPr>
        <w:t xml:space="preserve">Múnich, 18 de febrero de 2025 </w:t>
      </w:r>
      <w:r w:rsidRPr="006627BA">
        <w:rPr>
          <w:w w:val="105"/>
          <w:sz w:val="19"/>
          <w:lang w:val="es-ES"/>
        </w:rPr>
        <w:t xml:space="preserve">- </w:t>
      </w:r>
      <w:r w:rsidRPr="006627BA">
        <w:rPr>
          <w:b/>
          <w:w w:val="105"/>
          <w:sz w:val="19"/>
          <w:lang w:val="es-ES"/>
        </w:rPr>
        <w:t xml:space="preserve">En </w:t>
      </w:r>
      <w:proofErr w:type="spellStart"/>
      <w:r w:rsidRPr="006627BA">
        <w:rPr>
          <w:b/>
          <w:w w:val="105"/>
          <w:sz w:val="19"/>
          <w:lang w:val="es-ES"/>
        </w:rPr>
        <w:t>bauma</w:t>
      </w:r>
      <w:proofErr w:type="spellEnd"/>
      <w:r w:rsidRPr="006627BA">
        <w:rPr>
          <w:b/>
          <w:w w:val="105"/>
          <w:sz w:val="19"/>
          <w:lang w:val="es-ES"/>
        </w:rPr>
        <w:t xml:space="preserve"> 2025, </w:t>
      </w:r>
      <w:proofErr w:type="spellStart"/>
      <w:r w:rsidRPr="006627BA">
        <w:rPr>
          <w:b/>
          <w:w w:val="105"/>
          <w:sz w:val="19"/>
          <w:lang w:val="es-ES"/>
        </w:rPr>
        <w:t>Doka</w:t>
      </w:r>
      <w:proofErr w:type="spellEnd"/>
      <w:r w:rsidRPr="006627BA">
        <w:rPr>
          <w:b/>
          <w:w w:val="105"/>
          <w:sz w:val="19"/>
          <w:lang w:val="es-ES"/>
        </w:rPr>
        <w:t xml:space="preserve">, junto con la empresa matriz </w:t>
      </w:r>
      <w:proofErr w:type="spellStart"/>
      <w:r w:rsidRPr="006627BA">
        <w:rPr>
          <w:b/>
          <w:w w:val="105"/>
          <w:sz w:val="19"/>
          <w:lang w:val="es-ES"/>
        </w:rPr>
        <w:t>Umdasch</w:t>
      </w:r>
      <w:proofErr w:type="spellEnd"/>
      <w:r w:rsidRPr="006627BA">
        <w:rPr>
          <w:b/>
          <w:w w:val="105"/>
          <w:sz w:val="19"/>
          <w:lang w:val="es-ES"/>
        </w:rPr>
        <w:t xml:space="preserve"> Group, presentará más de 40 innovaciones pioneras en encofrados, andamios y otras áreas clave que cubren el ciclo de vida de un objeto de construcción. Los visitantes del espacio de exposición de 5.300 m2 (stand FN.420 </w:t>
      </w:r>
      <w:r w:rsidRPr="006627BA">
        <w:rPr>
          <w:w w:val="105"/>
          <w:sz w:val="19"/>
          <w:lang w:val="es-ES"/>
        </w:rPr>
        <w:t xml:space="preserve">- </w:t>
      </w:r>
      <w:r w:rsidRPr="006627BA">
        <w:rPr>
          <w:b/>
          <w:w w:val="105"/>
          <w:sz w:val="19"/>
          <w:lang w:val="es-ES"/>
        </w:rPr>
        <w:t xml:space="preserve">FN.423) experimentarán </w:t>
      </w:r>
      <w:r w:rsidRPr="006627BA">
        <w:rPr>
          <w:b/>
          <w:sz w:val="19"/>
          <w:lang w:val="es-ES"/>
        </w:rPr>
        <w:t xml:space="preserve">nuevas tecnologías, productos y materiales diseñados para impulsar la eficiencia y aumentar </w:t>
      </w:r>
      <w:r w:rsidRPr="006627BA">
        <w:rPr>
          <w:b/>
          <w:w w:val="105"/>
          <w:sz w:val="19"/>
          <w:lang w:val="es-ES"/>
        </w:rPr>
        <w:t>la productividad en el lugar de trabajo, con el objetivo de preparar la construcción en hormigón para el futuro.</w:t>
      </w:r>
    </w:p>
    <w:p w14:paraId="08AE06A3" w14:textId="77777777" w:rsidR="006627BA" w:rsidRPr="006627BA" w:rsidRDefault="006627BA" w:rsidP="006627BA">
      <w:pPr>
        <w:pStyle w:val="Tekstpodstawowy"/>
        <w:spacing w:before="27"/>
        <w:rPr>
          <w:b/>
          <w:sz w:val="19"/>
          <w:lang w:val="es-ES"/>
        </w:rPr>
      </w:pPr>
    </w:p>
    <w:p w14:paraId="1741567D" w14:textId="77777777" w:rsidR="006627BA" w:rsidRPr="006627BA" w:rsidRDefault="006627BA" w:rsidP="006627BA">
      <w:pPr>
        <w:pStyle w:val="Tekstpodstawowy"/>
        <w:spacing w:line="266" w:lineRule="auto"/>
        <w:ind w:left="124" w:right="423" w:hanging="2"/>
        <w:jc w:val="both"/>
        <w:rPr>
          <w:rFonts w:ascii="Times New Roman"/>
          <w:sz w:val="13"/>
          <w:lang w:val="es-ES"/>
        </w:rPr>
      </w:pPr>
      <w:r w:rsidRPr="006627BA">
        <w:rPr>
          <w:lang w:val="es-ES"/>
        </w:rPr>
        <w:t>La productividad de la construcción ha ido a la zaga de otras industrias durante décadas. Mientras que la productividad en la industria manufacturera aumentó un 90% y la economía en general un 50% entre 2000 y 2022, la construcción experimentó solo una mejora del 10%, el equivalente a solo un 0,4% anual (McKinsey, 2024</w:t>
      </w:r>
      <w:hyperlink w:anchor="_bookmark0" w:history="1">
        <w:r w:rsidRPr="006627BA">
          <w:rPr>
            <w:rFonts w:ascii="Times New Roman"/>
            <w:vertAlign w:val="superscript"/>
            <w:lang w:val="es-ES"/>
          </w:rPr>
          <w:t>1</w:t>
        </w:r>
      </w:hyperlink>
      <w:r w:rsidRPr="006627BA">
        <w:rPr>
          <w:rFonts w:ascii="Times New Roman"/>
          <w:sz w:val="13"/>
          <w:lang w:val="es-ES"/>
        </w:rPr>
        <w:t>).</w:t>
      </w:r>
    </w:p>
    <w:p w14:paraId="409FAEE6" w14:textId="77777777" w:rsidR="006627BA" w:rsidRPr="006627BA" w:rsidRDefault="006627BA" w:rsidP="006627BA">
      <w:pPr>
        <w:pStyle w:val="Tekstpodstawowy"/>
        <w:spacing w:before="22"/>
        <w:rPr>
          <w:rFonts w:ascii="Times New Roman"/>
          <w:lang w:val="es-ES"/>
        </w:rPr>
      </w:pPr>
    </w:p>
    <w:p w14:paraId="490592AC" w14:textId="77777777" w:rsidR="006627BA" w:rsidRPr="006627BA" w:rsidRDefault="006627BA" w:rsidP="006627BA">
      <w:pPr>
        <w:pStyle w:val="Tekstpodstawowy"/>
        <w:spacing w:line="266" w:lineRule="auto"/>
        <w:ind w:left="119" w:right="422" w:hanging="2"/>
        <w:jc w:val="both"/>
        <w:rPr>
          <w:lang w:val="es-ES"/>
        </w:rPr>
      </w:pPr>
      <w:r w:rsidRPr="006627BA">
        <w:rPr>
          <w:lang w:val="es-ES"/>
        </w:rPr>
        <w:t xml:space="preserve">"No podemos construir el futuro con los métodos de ayer", dice Robert Hauser, CEO de </w:t>
      </w:r>
      <w:proofErr w:type="spellStart"/>
      <w:r w:rsidRPr="006627BA">
        <w:rPr>
          <w:lang w:val="es-ES"/>
        </w:rPr>
        <w:t>Doka</w:t>
      </w:r>
      <w:proofErr w:type="spellEnd"/>
      <w:r w:rsidRPr="006627BA">
        <w:rPr>
          <w:lang w:val="es-ES"/>
        </w:rPr>
        <w:t>. "La industria de la construcción se enfrenta a enormes desafíos, sobre todo, debe superar su estancamiento de la productividad. Si bien somos solo una parte del panorama general, estamos comprometidos a crear valor real dentro de nuestro campo. A través de las nuevas tecnologías y, lo que es más importante, la digitalización constante de todo el proceso de encofrado. Hacer esto posible para nuestros clientes debe ser nuestra ambición, nada menos".</w:t>
      </w:r>
    </w:p>
    <w:p w14:paraId="75D89BDC" w14:textId="77777777" w:rsidR="006627BA" w:rsidRPr="006627BA" w:rsidRDefault="006627BA" w:rsidP="006627BA">
      <w:pPr>
        <w:pStyle w:val="Tekstpodstawowy"/>
        <w:spacing w:before="22"/>
        <w:rPr>
          <w:lang w:val="es-ES"/>
        </w:rPr>
      </w:pPr>
    </w:p>
    <w:p w14:paraId="310FF805" w14:textId="7BF7503C" w:rsidR="006627BA" w:rsidRPr="006627BA" w:rsidRDefault="006627BA" w:rsidP="006627BA">
      <w:pPr>
        <w:pStyle w:val="Tekstpodstawowy"/>
        <w:spacing w:line="266" w:lineRule="auto"/>
        <w:ind w:left="119" w:right="426" w:firstLine="3"/>
        <w:jc w:val="both"/>
        <w:rPr>
          <w:lang w:val="es-ES"/>
        </w:rPr>
      </w:pPr>
      <w:r w:rsidRPr="006627BA">
        <w:rPr>
          <w:lang w:val="es-ES"/>
        </w:rPr>
        <w:t xml:space="preserve">La creciente cartera de productos y servicios de </w:t>
      </w:r>
      <w:proofErr w:type="spellStart"/>
      <w:r w:rsidRPr="006627BA">
        <w:rPr>
          <w:lang w:val="es-ES"/>
        </w:rPr>
        <w:t>Doka</w:t>
      </w:r>
      <w:proofErr w:type="spellEnd"/>
      <w:r w:rsidRPr="006627BA">
        <w:rPr>
          <w:lang w:val="es-ES"/>
        </w:rPr>
        <w:t xml:space="preserve"> está preparando el sector para el futuro mediante la actualización de la metodología de construcción obsoleta. En </w:t>
      </w:r>
      <w:proofErr w:type="spellStart"/>
      <w:r w:rsidRPr="006627BA">
        <w:rPr>
          <w:lang w:val="es-ES"/>
        </w:rPr>
        <w:t>bauma</w:t>
      </w:r>
      <w:proofErr w:type="spellEnd"/>
      <w:r w:rsidRPr="006627BA">
        <w:rPr>
          <w:lang w:val="es-ES"/>
        </w:rPr>
        <w:t xml:space="preserve"> 2025, </w:t>
      </w:r>
      <w:proofErr w:type="spellStart"/>
      <w:r w:rsidRPr="006627BA">
        <w:rPr>
          <w:lang w:val="es-ES"/>
        </w:rPr>
        <w:t>Doka</w:t>
      </w:r>
      <w:proofErr w:type="spellEnd"/>
      <w:r w:rsidRPr="006627BA">
        <w:rPr>
          <w:lang w:val="es-ES"/>
        </w:rPr>
        <w:t xml:space="preserve"> presentará más de 40 productos y soluciones innovadores, todos ellos diseñados para ayudar a los clientes a aumentar su productividad. Para resaltar aún más sus ambiciones para la próxima era de la construcción, </w:t>
      </w:r>
      <w:proofErr w:type="spellStart"/>
      <w:r w:rsidRPr="006627BA">
        <w:rPr>
          <w:lang w:val="es-ES"/>
        </w:rPr>
        <w:t>Doka</w:t>
      </w:r>
      <w:proofErr w:type="spellEnd"/>
      <w:r w:rsidRPr="006627BA">
        <w:rPr>
          <w:lang w:val="es-ES"/>
        </w:rPr>
        <w:t xml:space="preserve"> revelará su visión de un proceso de encofrado totalmente digitalizado. La atención se centra en permitir una integración perfecta del proceso a través de una plataforma conectada para </w:t>
      </w:r>
      <w:r w:rsidRPr="006627BA">
        <w:rPr>
          <w:b/>
          <w:bCs/>
          <w:lang w:val="es-ES"/>
        </w:rPr>
        <w:t>crear</w:t>
      </w:r>
      <w:r w:rsidRPr="006627BA">
        <w:rPr>
          <w:lang w:val="es-ES"/>
        </w:rPr>
        <w:t xml:space="preserve"> una transparencia sin precedentes y un control total sobre todo el flujo de trabajo de encofrado y vertido, en cualquier momento y en cualquier lugar</w:t>
      </w:r>
      <w:r w:rsidRPr="006627BA">
        <w:rPr>
          <w:lang w:val="es-ES"/>
        </w:rPr>
        <w:t>.</w:t>
      </w:r>
    </w:p>
    <w:p w14:paraId="333021DF" w14:textId="77777777" w:rsidR="006627BA" w:rsidRPr="006627BA" w:rsidRDefault="006627BA" w:rsidP="006627BA">
      <w:pPr>
        <w:pStyle w:val="Tekstpodstawowy"/>
        <w:spacing w:line="266" w:lineRule="auto"/>
        <w:ind w:left="119" w:right="426" w:firstLine="3"/>
        <w:jc w:val="both"/>
        <w:rPr>
          <w:b/>
          <w:sz w:val="19"/>
          <w:lang w:val="es-ES"/>
        </w:rPr>
      </w:pPr>
    </w:p>
    <w:p w14:paraId="1A57A548" w14:textId="77777777" w:rsidR="006627BA" w:rsidRPr="006627BA" w:rsidRDefault="006627BA" w:rsidP="006627BA">
      <w:pPr>
        <w:ind w:left="116"/>
        <w:jc w:val="both"/>
        <w:rPr>
          <w:b/>
          <w:sz w:val="19"/>
          <w:lang w:val="es-ES"/>
        </w:rPr>
      </w:pPr>
      <w:r w:rsidRPr="006627BA">
        <w:rPr>
          <w:b/>
          <w:sz w:val="19"/>
          <w:lang w:val="es-ES"/>
        </w:rPr>
        <w:br/>
      </w:r>
    </w:p>
    <w:p w14:paraId="6F052133" w14:textId="77777777" w:rsidR="006627BA" w:rsidRPr="006627BA" w:rsidRDefault="006627BA">
      <w:pPr>
        <w:rPr>
          <w:b/>
          <w:sz w:val="19"/>
          <w:lang w:val="es-ES"/>
        </w:rPr>
      </w:pPr>
      <w:r w:rsidRPr="006627BA">
        <w:rPr>
          <w:b/>
          <w:sz w:val="19"/>
          <w:lang w:val="es-ES"/>
        </w:rPr>
        <w:br w:type="page"/>
      </w:r>
    </w:p>
    <w:p w14:paraId="325CCFF6" w14:textId="2F6C765A" w:rsidR="006627BA" w:rsidRPr="006627BA" w:rsidRDefault="006627BA" w:rsidP="006627BA">
      <w:pPr>
        <w:ind w:left="116"/>
        <w:jc w:val="both"/>
        <w:rPr>
          <w:b/>
          <w:sz w:val="19"/>
          <w:lang w:val="es-ES"/>
        </w:rPr>
      </w:pPr>
      <w:r w:rsidRPr="006627BA">
        <w:rPr>
          <w:b/>
          <w:sz w:val="19"/>
          <w:lang w:val="es-ES"/>
        </w:rPr>
        <w:lastRenderedPageBreak/>
        <w:t xml:space="preserve">Área de Construcción Inteligente: Automatización, robótica </w:t>
      </w:r>
      <w:r w:rsidRPr="006627BA">
        <w:rPr>
          <w:sz w:val="20"/>
          <w:lang w:val="es-ES"/>
        </w:rPr>
        <w:t xml:space="preserve">y </w:t>
      </w:r>
      <w:r w:rsidRPr="006627BA">
        <w:rPr>
          <w:b/>
          <w:spacing w:val="-4"/>
          <w:sz w:val="19"/>
          <w:lang w:val="es-ES"/>
        </w:rPr>
        <w:t>más</w:t>
      </w:r>
    </w:p>
    <w:p w14:paraId="2DA2CD23" w14:textId="77777777" w:rsidR="006627BA" w:rsidRPr="006627BA" w:rsidRDefault="006627BA" w:rsidP="006627BA">
      <w:pPr>
        <w:pStyle w:val="Tekstpodstawowy"/>
        <w:spacing w:before="25" w:line="266" w:lineRule="auto"/>
        <w:ind w:left="122" w:right="424" w:firstLine="5"/>
        <w:jc w:val="both"/>
        <w:rPr>
          <w:lang w:val="es-ES"/>
        </w:rPr>
      </w:pPr>
      <w:r w:rsidRPr="006627BA">
        <w:rPr>
          <w:b/>
          <w:w w:val="105"/>
          <w:lang w:val="es-ES"/>
        </w:rPr>
        <w:t xml:space="preserve">Un </w:t>
      </w:r>
      <w:r w:rsidRPr="006627BA">
        <w:rPr>
          <w:w w:val="105"/>
          <w:lang w:val="es-ES"/>
        </w:rPr>
        <w:t xml:space="preserve">robot de encofrado semiautomático, productos completos controlados digitalmente, un nuevo método de trabajo para </w:t>
      </w:r>
      <w:r w:rsidRPr="006627BA">
        <w:rPr>
          <w:lang w:val="es-ES"/>
        </w:rPr>
        <w:t>la construcción de núcleos de hormigón y muchos aspectos destacados esperan a los visitantes en la nueva zona exterior "</w:t>
      </w:r>
      <w:proofErr w:type="spellStart"/>
      <w:r w:rsidRPr="006627BA">
        <w:rPr>
          <w:lang w:val="es-ES"/>
        </w:rPr>
        <w:t>smart</w:t>
      </w:r>
      <w:proofErr w:type="spellEnd"/>
      <w:r w:rsidRPr="006627BA">
        <w:rPr>
          <w:lang w:val="es-ES"/>
        </w:rPr>
        <w:t xml:space="preserve"> </w:t>
      </w:r>
      <w:proofErr w:type="spellStart"/>
      <w:r w:rsidRPr="006627BA">
        <w:rPr>
          <w:lang w:val="es-ES"/>
        </w:rPr>
        <w:t>construction</w:t>
      </w:r>
      <w:proofErr w:type="spellEnd"/>
      <w:r w:rsidRPr="006627BA">
        <w:rPr>
          <w:lang w:val="es-ES"/>
        </w:rPr>
        <w:t xml:space="preserve">" del stand de </w:t>
      </w:r>
      <w:proofErr w:type="spellStart"/>
      <w:r w:rsidRPr="006627BA">
        <w:rPr>
          <w:lang w:val="es-ES"/>
        </w:rPr>
        <w:t>Doka</w:t>
      </w:r>
      <w:proofErr w:type="spellEnd"/>
      <w:r w:rsidRPr="006627BA">
        <w:rPr>
          <w:lang w:val="es-ES"/>
        </w:rPr>
        <w:t xml:space="preserve"> </w:t>
      </w:r>
      <w:r w:rsidRPr="006627BA">
        <w:rPr>
          <w:spacing w:val="-2"/>
          <w:w w:val="105"/>
          <w:lang w:val="es-ES"/>
        </w:rPr>
        <w:t>.</w:t>
      </w:r>
    </w:p>
    <w:p w14:paraId="59A4771A" w14:textId="77777777" w:rsidR="006627BA" w:rsidRPr="006627BA" w:rsidRDefault="006627BA" w:rsidP="006627BA">
      <w:pPr>
        <w:pStyle w:val="Tekstpodstawowy"/>
        <w:spacing w:before="43"/>
        <w:rPr>
          <w:lang w:val="es-ES"/>
        </w:rPr>
      </w:pPr>
    </w:p>
    <w:p w14:paraId="157A13EA" w14:textId="77777777" w:rsidR="006627BA" w:rsidRPr="006627BA" w:rsidRDefault="006627BA" w:rsidP="006627BA">
      <w:pPr>
        <w:pStyle w:val="Akapitzlist"/>
        <w:numPr>
          <w:ilvl w:val="0"/>
          <w:numId w:val="2"/>
        </w:numPr>
        <w:tabs>
          <w:tab w:val="left" w:pos="840"/>
        </w:tabs>
        <w:spacing w:before="1" w:line="307" w:lineRule="auto"/>
        <w:ind w:right="426" w:hanging="362"/>
        <w:rPr>
          <w:rFonts w:ascii="Symbol" w:hAnsi="Symbol"/>
          <w:sz w:val="20"/>
          <w:lang w:val="es-ES"/>
        </w:rPr>
      </w:pPr>
      <w:proofErr w:type="spellStart"/>
      <w:r w:rsidRPr="006627BA">
        <w:rPr>
          <w:position w:val="2"/>
          <w:sz w:val="20"/>
          <w:lang w:val="es-ES"/>
        </w:rPr>
        <w:t>Doka</w:t>
      </w:r>
      <w:proofErr w:type="spellEnd"/>
      <w:r w:rsidRPr="006627BA">
        <w:rPr>
          <w:position w:val="2"/>
          <w:sz w:val="20"/>
          <w:lang w:val="es-ES"/>
        </w:rPr>
        <w:t xml:space="preserve"> presenta un nuevo método para la construcción de muros de hormigón: </w:t>
      </w:r>
      <w:proofErr w:type="spellStart"/>
      <w:r w:rsidRPr="006627BA">
        <w:rPr>
          <w:position w:val="2"/>
          <w:sz w:val="20"/>
          <w:lang w:val="es-ES"/>
        </w:rPr>
        <w:t>Doka</w:t>
      </w:r>
      <w:proofErr w:type="spellEnd"/>
      <w:r w:rsidRPr="006627BA">
        <w:rPr>
          <w:position w:val="2"/>
          <w:sz w:val="20"/>
          <w:lang w:val="es-ES"/>
        </w:rPr>
        <w:t xml:space="preserve"> </w:t>
      </w:r>
      <w:proofErr w:type="spellStart"/>
      <w:r w:rsidRPr="006627BA">
        <w:rPr>
          <w:position w:val="2"/>
          <w:sz w:val="20"/>
          <w:lang w:val="es-ES"/>
        </w:rPr>
        <w:t>LeanForm</w:t>
      </w:r>
      <w:proofErr w:type="spellEnd"/>
      <w:r w:rsidRPr="006627BA">
        <w:rPr>
          <w:position w:val="2"/>
          <w:sz w:val="20"/>
          <w:lang w:val="es-ES"/>
        </w:rPr>
        <w:t xml:space="preserve"> es una plataforma de </w:t>
      </w:r>
      <w:proofErr w:type="spellStart"/>
      <w:r w:rsidRPr="006627BA">
        <w:rPr>
          <w:position w:val="2"/>
          <w:sz w:val="20"/>
          <w:lang w:val="es-ES"/>
        </w:rPr>
        <w:t>premontaje</w:t>
      </w:r>
      <w:proofErr w:type="spellEnd"/>
      <w:r w:rsidRPr="006627BA">
        <w:rPr>
          <w:position w:val="2"/>
          <w:sz w:val="20"/>
          <w:lang w:val="es-ES"/>
        </w:rPr>
        <w:t xml:space="preserve"> central </w:t>
      </w:r>
      <w:r w:rsidRPr="006627BA">
        <w:rPr>
          <w:sz w:val="20"/>
          <w:lang w:val="es-ES"/>
        </w:rPr>
        <w:t xml:space="preserve">que, al igual que una línea de montaje, permite ensamblar unidades completas de encofrado en un puesto de trabajo seguro y controlado, antes de ser levantadas por una grúa. Esto aporta numerosas ventajas, como distancias más cortas entre el almacenamiento y los espacios de trabajo, lo que minimiza las necesidades de transporte, la reducción de los tiempos de búsqueda y espera en el sitio, etc. </w:t>
      </w:r>
      <w:proofErr w:type="spellStart"/>
      <w:r w:rsidRPr="006627BA">
        <w:rPr>
          <w:sz w:val="20"/>
          <w:lang w:val="es-ES"/>
        </w:rPr>
        <w:t>Doka</w:t>
      </w:r>
      <w:proofErr w:type="spellEnd"/>
      <w:r w:rsidRPr="006627BA">
        <w:rPr>
          <w:sz w:val="20"/>
          <w:lang w:val="es-ES"/>
        </w:rPr>
        <w:t xml:space="preserve"> también presenta una visión hacia el futuro, ya que un robot movilizará y colocará varios componentes en la plataforma de </w:t>
      </w:r>
      <w:proofErr w:type="spellStart"/>
      <w:r w:rsidRPr="006627BA">
        <w:rPr>
          <w:sz w:val="20"/>
          <w:lang w:val="es-ES"/>
        </w:rPr>
        <w:t>premontaje</w:t>
      </w:r>
      <w:proofErr w:type="spellEnd"/>
      <w:r w:rsidRPr="006627BA">
        <w:rPr>
          <w:sz w:val="20"/>
          <w:lang w:val="es-ES"/>
        </w:rPr>
        <w:t>.</w:t>
      </w:r>
    </w:p>
    <w:p w14:paraId="67B2625B" w14:textId="153667D4" w:rsidR="006627BA" w:rsidRPr="006627BA" w:rsidRDefault="006627BA" w:rsidP="006627BA">
      <w:pPr>
        <w:pStyle w:val="Tekstpodstawowy"/>
        <w:spacing w:line="312" w:lineRule="auto"/>
        <w:ind w:left="842" w:right="429" w:firstLine="4"/>
        <w:jc w:val="both"/>
        <w:rPr>
          <w:lang w:val="es-ES"/>
        </w:rPr>
      </w:pPr>
      <w:r w:rsidRPr="006627BA">
        <w:rPr>
          <w:position w:val="2"/>
          <w:lang w:val="es-ES"/>
        </w:rPr>
        <w:t xml:space="preserve">Después de hacer su debut como prototipo en la última feria, el </w:t>
      </w:r>
      <w:proofErr w:type="spellStart"/>
      <w:r w:rsidRPr="006627BA">
        <w:rPr>
          <w:position w:val="2"/>
          <w:lang w:val="es-ES"/>
        </w:rPr>
        <w:t>DokaXbot</w:t>
      </w:r>
      <w:proofErr w:type="spellEnd"/>
      <w:r w:rsidRPr="006627BA">
        <w:rPr>
          <w:position w:val="2"/>
          <w:lang w:val="es-ES"/>
        </w:rPr>
        <w:t xml:space="preserve"> </w:t>
      </w:r>
      <w:proofErr w:type="spellStart"/>
      <w:r w:rsidRPr="006627BA">
        <w:rPr>
          <w:position w:val="2"/>
          <w:lang w:val="es-ES"/>
        </w:rPr>
        <w:t>Lift</w:t>
      </w:r>
      <w:proofErr w:type="spellEnd"/>
      <w:r w:rsidRPr="006627BA">
        <w:rPr>
          <w:position w:val="2"/>
          <w:lang w:val="es-ES"/>
        </w:rPr>
        <w:t xml:space="preserve"> ha sido completamente </w:t>
      </w:r>
      <w:r w:rsidRPr="006627BA">
        <w:rPr>
          <w:lang w:val="es-ES"/>
        </w:rPr>
        <w:t xml:space="preserve">rediseñado para </w:t>
      </w:r>
      <w:proofErr w:type="spellStart"/>
      <w:r w:rsidRPr="006627BA">
        <w:rPr>
          <w:lang w:val="es-ES"/>
        </w:rPr>
        <w:t>bauma</w:t>
      </w:r>
      <w:proofErr w:type="spellEnd"/>
      <w:r w:rsidRPr="006627BA">
        <w:rPr>
          <w:lang w:val="es-ES"/>
        </w:rPr>
        <w:t xml:space="preserve"> 2025. Con un manejo intuitivo a nivel del suelo, ajustes finos automáticos y compensación de las irregularidades del suelo, el </w:t>
      </w:r>
      <w:proofErr w:type="spellStart"/>
      <w:r w:rsidRPr="006627BA">
        <w:rPr>
          <w:lang w:val="es-ES"/>
        </w:rPr>
        <w:t>DokaXbot</w:t>
      </w:r>
      <w:proofErr w:type="spellEnd"/>
      <w:r w:rsidRPr="006627BA">
        <w:rPr>
          <w:lang w:val="es-ES"/>
        </w:rPr>
        <w:t xml:space="preserve"> </w:t>
      </w:r>
      <w:proofErr w:type="spellStart"/>
      <w:r w:rsidRPr="006627BA">
        <w:rPr>
          <w:lang w:val="es-ES"/>
        </w:rPr>
        <w:t>Lift</w:t>
      </w:r>
      <w:proofErr w:type="spellEnd"/>
      <w:r w:rsidRPr="006627BA">
        <w:rPr>
          <w:lang w:val="es-ES"/>
        </w:rPr>
        <w:t xml:space="preserve"> permite ahora el posicionamiento preciso de</w:t>
      </w:r>
      <w:r w:rsidRPr="006627BA">
        <w:rPr>
          <w:lang w:val="es-ES"/>
        </w:rPr>
        <w:t xml:space="preserve"> e</w:t>
      </w:r>
      <w:r w:rsidRPr="006627BA">
        <w:rPr>
          <w:lang w:val="es-ES"/>
        </w:rPr>
        <w:t xml:space="preserve">lementos de encofrado de hasta 5,7 metros de altura, lo que hace que el trabajo a </w:t>
      </w:r>
      <w:r w:rsidRPr="006627BA">
        <w:rPr>
          <w:b/>
          <w:bCs/>
          <w:lang w:val="es-ES"/>
        </w:rPr>
        <w:t>grandes alturas</w:t>
      </w:r>
      <w:r w:rsidRPr="006627BA">
        <w:rPr>
          <w:lang w:val="es-ES"/>
        </w:rPr>
        <w:t xml:space="preserve"> sea más seguro y eficiente para la obra. El elevador </w:t>
      </w:r>
      <w:proofErr w:type="spellStart"/>
      <w:r w:rsidRPr="006627BA">
        <w:rPr>
          <w:lang w:val="es-ES"/>
        </w:rPr>
        <w:t>DokaXbot</w:t>
      </w:r>
      <w:proofErr w:type="spellEnd"/>
      <w:r w:rsidRPr="006627BA">
        <w:rPr>
          <w:lang w:val="es-ES"/>
        </w:rPr>
        <w:t xml:space="preserve"> se exhibirá en la zona exterior y como parte de los espectáculos en vivo en la sala principal.</w:t>
      </w:r>
    </w:p>
    <w:p w14:paraId="41741A7F" w14:textId="77777777" w:rsidR="006627BA" w:rsidRPr="006627BA" w:rsidRDefault="006627BA" w:rsidP="006627BA">
      <w:pPr>
        <w:pStyle w:val="Akapitzlist"/>
        <w:numPr>
          <w:ilvl w:val="0"/>
          <w:numId w:val="2"/>
        </w:numPr>
        <w:tabs>
          <w:tab w:val="left" w:pos="841"/>
        </w:tabs>
        <w:spacing w:before="3" w:line="304" w:lineRule="auto"/>
        <w:ind w:left="841" w:hanging="363"/>
        <w:rPr>
          <w:rFonts w:ascii="Symbol" w:hAnsi="Symbol"/>
          <w:position w:val="-1"/>
          <w:sz w:val="20"/>
          <w:lang w:val="es-ES"/>
        </w:rPr>
      </w:pPr>
      <w:proofErr w:type="spellStart"/>
      <w:r w:rsidRPr="006627BA">
        <w:rPr>
          <w:sz w:val="20"/>
          <w:lang w:val="es-ES"/>
        </w:rPr>
        <w:t>Doka</w:t>
      </w:r>
      <w:proofErr w:type="spellEnd"/>
      <w:r w:rsidRPr="006627BA">
        <w:rPr>
          <w:sz w:val="20"/>
          <w:lang w:val="es-ES"/>
        </w:rPr>
        <w:t xml:space="preserve"> establece nuevos estándares en el sector de la automatización de soluciones de encofrado. Con el sistema de accionamiento de última generación </w:t>
      </w:r>
      <w:proofErr w:type="spellStart"/>
      <w:r w:rsidRPr="006627BA">
        <w:rPr>
          <w:sz w:val="20"/>
          <w:lang w:val="es-ES"/>
        </w:rPr>
        <w:t>Doka</w:t>
      </w:r>
      <w:proofErr w:type="spellEnd"/>
      <w:r w:rsidRPr="006627BA">
        <w:rPr>
          <w:sz w:val="20"/>
          <w:lang w:val="es-ES"/>
        </w:rPr>
        <w:t xml:space="preserve"> </w:t>
      </w:r>
      <w:proofErr w:type="spellStart"/>
      <w:r w:rsidRPr="006627BA">
        <w:rPr>
          <w:sz w:val="20"/>
          <w:lang w:val="es-ES"/>
        </w:rPr>
        <w:t>FormDrive</w:t>
      </w:r>
      <w:proofErr w:type="spellEnd"/>
      <w:r w:rsidRPr="006627BA">
        <w:rPr>
          <w:sz w:val="20"/>
          <w:lang w:val="es-ES"/>
        </w:rPr>
        <w:t xml:space="preserve">, </w:t>
      </w:r>
      <w:proofErr w:type="spellStart"/>
      <w:r w:rsidRPr="006627BA">
        <w:rPr>
          <w:sz w:val="20"/>
          <w:lang w:val="es-ES"/>
        </w:rPr>
        <w:t>Doka</w:t>
      </w:r>
      <w:proofErr w:type="spellEnd"/>
      <w:r w:rsidRPr="006627BA">
        <w:rPr>
          <w:sz w:val="20"/>
          <w:lang w:val="es-ES"/>
        </w:rPr>
        <w:t xml:space="preserve"> crea la base para soluciones de encofrado automatizadas en la construcción de edificios de gran altura e infraestructuras. El corazón del nuevo sistema en la exposición de gran altura es una unidad de control móvil para elevar el sistema trepante y dirigir todos los movimientos del encofrado para núcleos. Esto reduce la carga de trabajo de la fabricación y, al mismo tiempo, aumenta la seguridad y la productividad</w:t>
      </w:r>
    </w:p>
    <w:p w14:paraId="67777494" w14:textId="77777777" w:rsidR="006627BA" w:rsidRPr="006627BA" w:rsidRDefault="006627BA" w:rsidP="006627BA">
      <w:pPr>
        <w:tabs>
          <w:tab w:val="left" w:pos="841"/>
        </w:tabs>
        <w:spacing w:before="3" w:line="304" w:lineRule="auto"/>
        <w:rPr>
          <w:rFonts w:ascii="Symbol" w:hAnsi="Symbol"/>
          <w:position w:val="-1"/>
          <w:sz w:val="20"/>
          <w:lang w:val="es-ES"/>
        </w:rPr>
      </w:pPr>
    </w:p>
    <w:p w14:paraId="52A1E378" w14:textId="77777777" w:rsidR="006627BA" w:rsidRPr="006627BA" w:rsidRDefault="006627BA" w:rsidP="006627BA">
      <w:pPr>
        <w:ind w:left="123"/>
        <w:jc w:val="both"/>
        <w:rPr>
          <w:b/>
          <w:sz w:val="19"/>
          <w:lang w:val="es-ES"/>
        </w:rPr>
      </w:pPr>
      <w:r w:rsidRPr="006627BA">
        <w:rPr>
          <w:b/>
          <w:sz w:val="19"/>
          <w:lang w:val="es-ES"/>
        </w:rPr>
        <w:t>Múltiples estrenos en encofrado de muros y losas</w:t>
      </w:r>
    </w:p>
    <w:p w14:paraId="27A0508E" w14:textId="77777777" w:rsidR="006627BA" w:rsidRPr="006627BA" w:rsidRDefault="006627BA" w:rsidP="006627BA">
      <w:pPr>
        <w:pStyle w:val="Tekstpodstawowy"/>
        <w:spacing w:before="27" w:line="266" w:lineRule="auto"/>
        <w:ind w:left="119" w:right="417" w:firstLine="3"/>
        <w:jc w:val="both"/>
        <w:rPr>
          <w:lang w:val="es-ES"/>
        </w:rPr>
      </w:pPr>
      <w:r w:rsidRPr="006627BA">
        <w:rPr>
          <w:lang w:val="es-ES"/>
        </w:rPr>
        <w:t xml:space="preserve">Para impulsar la difusión de nuevas mezclas de hormigón respetuosas con el medio ambiente, </w:t>
      </w:r>
      <w:proofErr w:type="spellStart"/>
      <w:r w:rsidRPr="006627BA">
        <w:rPr>
          <w:lang w:val="es-ES"/>
        </w:rPr>
        <w:t>Doka</w:t>
      </w:r>
      <w:proofErr w:type="spellEnd"/>
      <w:r w:rsidRPr="006627BA">
        <w:rPr>
          <w:lang w:val="es-ES"/>
        </w:rPr>
        <w:t xml:space="preserve"> ha desarrollado un prototipo inteligente de encofrado calefactado. A través del calentamiento dirigido, el prototipo acelera el desarrollo de resistencia retardada del hormigón reducido en CO2, lo que permite un uso seguro y eficiente en la obra. Los sensores digitales integrados permiten el monitoreo del hormigón en tiempo real para optimizar aún más el rendimiento en el sitio. El prototipo debutará en la feria internacional, después de pruebas exitosas en proyectos de investigación y en obras de construcción en vivo. Con esta tecnología, </w:t>
      </w:r>
      <w:proofErr w:type="spellStart"/>
      <w:r w:rsidRPr="006627BA">
        <w:rPr>
          <w:lang w:val="es-ES"/>
        </w:rPr>
        <w:t>Doka</w:t>
      </w:r>
      <w:proofErr w:type="spellEnd"/>
      <w:r w:rsidRPr="006627BA">
        <w:rPr>
          <w:lang w:val="es-ES"/>
        </w:rPr>
        <w:t xml:space="preserve"> demuestra que el encofrado es más que una simple estructura de soporte: es un factor clave en la transición hacia el hormigón con bajas emisiones de carbono y en la descarbonización de las obras. "Como uno de los mayores emisores de gases de efecto invernadero del mundo, la industria de la construcción debe evolucionar", dice Hauser. "El hormigón reducido en CO2 es un motor clave del cambio, y estamos comprometidos a apoyar un futuro de construcción con emisiones de carbono, en línea con nuestro ambicioso objetivo de lograr cero emisiones netas para 2040. Estamos muy contentos de presentar nuestro prototipo en una feria tan importante".</w:t>
      </w:r>
    </w:p>
    <w:p w14:paraId="0B518D2E" w14:textId="77777777" w:rsidR="006627BA" w:rsidRPr="006627BA" w:rsidRDefault="006627BA" w:rsidP="006627BA">
      <w:pPr>
        <w:tabs>
          <w:tab w:val="left" w:pos="841"/>
        </w:tabs>
        <w:spacing w:before="3" w:line="304" w:lineRule="auto"/>
        <w:rPr>
          <w:rFonts w:ascii="Symbol" w:hAnsi="Symbol"/>
          <w:position w:val="-1"/>
          <w:sz w:val="20"/>
          <w:lang w:val="es-ES"/>
        </w:rPr>
      </w:pPr>
    </w:p>
    <w:p w14:paraId="2E104304" w14:textId="77777777" w:rsidR="006627BA" w:rsidRPr="006627BA" w:rsidRDefault="006627BA" w:rsidP="006627BA">
      <w:pPr>
        <w:tabs>
          <w:tab w:val="left" w:pos="841"/>
        </w:tabs>
        <w:spacing w:before="3" w:line="304" w:lineRule="auto"/>
        <w:rPr>
          <w:rFonts w:ascii="Symbol" w:hAnsi="Symbol"/>
          <w:position w:val="-1"/>
          <w:sz w:val="20"/>
          <w:lang w:val="es-ES"/>
        </w:rPr>
      </w:pPr>
    </w:p>
    <w:p w14:paraId="12E1A39E" w14:textId="77777777" w:rsidR="006627BA" w:rsidRPr="006627BA" w:rsidRDefault="006627BA" w:rsidP="006627BA">
      <w:pPr>
        <w:tabs>
          <w:tab w:val="left" w:pos="841"/>
        </w:tabs>
        <w:spacing w:before="3" w:line="304" w:lineRule="auto"/>
        <w:rPr>
          <w:rFonts w:ascii="Symbol" w:hAnsi="Symbol"/>
          <w:position w:val="-1"/>
          <w:sz w:val="20"/>
          <w:lang w:val="es-ES"/>
        </w:rPr>
      </w:pPr>
    </w:p>
    <w:p w14:paraId="63B4F794" w14:textId="77777777" w:rsidR="006627BA" w:rsidRPr="006627BA" w:rsidRDefault="006627BA" w:rsidP="006627BA">
      <w:pPr>
        <w:tabs>
          <w:tab w:val="left" w:pos="841"/>
        </w:tabs>
        <w:spacing w:before="3" w:line="304" w:lineRule="auto"/>
        <w:rPr>
          <w:rFonts w:ascii="Symbol" w:hAnsi="Symbol"/>
          <w:position w:val="-1"/>
          <w:sz w:val="20"/>
          <w:lang w:val="es-ES"/>
        </w:rPr>
      </w:pPr>
    </w:p>
    <w:p w14:paraId="59E4DD1D" w14:textId="77777777" w:rsidR="006627BA" w:rsidRPr="006627BA" w:rsidRDefault="006627BA" w:rsidP="006627BA">
      <w:pPr>
        <w:tabs>
          <w:tab w:val="left" w:pos="841"/>
        </w:tabs>
        <w:spacing w:before="3" w:line="304" w:lineRule="auto"/>
        <w:rPr>
          <w:rFonts w:ascii="Symbol" w:hAnsi="Symbol"/>
          <w:position w:val="-1"/>
          <w:sz w:val="20"/>
          <w:lang w:val="es-ES"/>
        </w:rPr>
      </w:pPr>
    </w:p>
    <w:p w14:paraId="6CE020B3" w14:textId="77777777" w:rsidR="006627BA" w:rsidRPr="006627BA" w:rsidRDefault="006627BA" w:rsidP="006627BA">
      <w:pPr>
        <w:tabs>
          <w:tab w:val="left" w:pos="841"/>
        </w:tabs>
        <w:spacing w:before="3" w:line="304" w:lineRule="auto"/>
        <w:rPr>
          <w:rFonts w:ascii="Symbol" w:hAnsi="Symbol"/>
          <w:position w:val="-1"/>
          <w:sz w:val="20"/>
          <w:lang w:val="es-ES"/>
        </w:rPr>
      </w:pPr>
    </w:p>
    <w:p w14:paraId="357B74E4" w14:textId="1E294105" w:rsidR="006627BA" w:rsidRPr="006627BA" w:rsidRDefault="006627BA" w:rsidP="006627BA">
      <w:pPr>
        <w:pStyle w:val="Akapitzlist"/>
        <w:tabs>
          <w:tab w:val="left" w:pos="841"/>
          <w:tab w:val="left" w:pos="847"/>
        </w:tabs>
        <w:spacing w:before="2" w:line="302" w:lineRule="auto"/>
        <w:ind w:right="429" w:firstLine="0"/>
        <w:rPr>
          <w:rFonts w:ascii="Symbol" w:hAnsi="Symbol"/>
          <w:sz w:val="20"/>
          <w:lang w:val="es-ES"/>
        </w:rPr>
      </w:pPr>
    </w:p>
    <w:p w14:paraId="2B364C60" w14:textId="11564400" w:rsidR="006627BA" w:rsidRPr="006627BA" w:rsidRDefault="006627BA" w:rsidP="006627BA">
      <w:pPr>
        <w:pStyle w:val="Tekstpodstawowy"/>
        <w:spacing w:before="58"/>
        <w:rPr>
          <w:lang w:val="es-ES"/>
        </w:rPr>
      </w:pPr>
      <w:r w:rsidRPr="006627BA">
        <w:rPr>
          <w:noProof/>
        </w:rPr>
        <mc:AlternateContent>
          <mc:Choice Requires="wps">
            <w:drawing>
              <wp:anchor distT="0" distB="0" distL="0" distR="0" simplePos="0" relativeHeight="251657728" behindDoc="1" locked="0" layoutInCell="1" allowOverlap="1" wp14:anchorId="506A63F1" wp14:editId="1C88E2C7">
                <wp:simplePos x="0" y="0"/>
                <wp:positionH relativeFrom="page">
                  <wp:posOffset>903480</wp:posOffset>
                </wp:positionH>
                <wp:positionV relativeFrom="paragraph">
                  <wp:posOffset>198358</wp:posOffset>
                </wp:positionV>
                <wp:extent cx="1831975"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1975" cy="1270"/>
                        </a:xfrm>
                        <a:custGeom>
                          <a:avLst/>
                          <a:gdLst/>
                          <a:ahLst/>
                          <a:cxnLst/>
                          <a:rect l="l" t="t" r="r" b="b"/>
                          <a:pathLst>
                            <a:path w="1831975">
                              <a:moveTo>
                                <a:pt x="0" y="0"/>
                              </a:moveTo>
                              <a:lnTo>
                                <a:pt x="1831378" y="0"/>
                              </a:lnTo>
                            </a:path>
                          </a:pathLst>
                        </a:custGeom>
                        <a:ln w="915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93F06D" id="Graphic 7" o:spid="_x0000_s1026" style="position:absolute;margin-left:71.15pt;margin-top:15.6pt;width:144.25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1831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" path="m,l1831378,e" filled="f" strokeweight=".25428mm">
                <v:path arrowok="t"/>
                <w10:wrap type="topAndBottom" anchorx="page"/>
              </v:shape>
            </w:pict>
          </mc:Fallback>
        </mc:AlternateContent>
      </w:r>
    </w:p>
    <w:p w14:paraId="5D1CBB7E" w14:textId="77777777" w:rsidR="006627BA" w:rsidRPr="006627BA" w:rsidRDefault="006627BA" w:rsidP="006627BA">
      <w:pPr>
        <w:pStyle w:val="Tekstpodstawowy"/>
        <w:spacing w:before="1"/>
        <w:rPr>
          <w:sz w:val="6"/>
          <w:lang w:val="es-ES"/>
        </w:rPr>
      </w:pPr>
    </w:p>
    <w:p w14:paraId="3251A897" w14:textId="77777777" w:rsidR="006627BA" w:rsidRPr="006627BA" w:rsidRDefault="006627BA" w:rsidP="006627BA">
      <w:pPr>
        <w:rPr>
          <w:sz w:val="6"/>
          <w:lang w:val="es-ES"/>
        </w:rPr>
        <w:sectPr w:rsidR="006627BA" w:rsidRPr="006627BA" w:rsidSect="006627BA">
          <w:footerReference w:type="default" r:id="rId8"/>
          <w:type w:val="continuous"/>
          <w:pgSz w:w="11910" w:h="16840"/>
          <w:pgMar w:top="500" w:right="400" w:bottom="280" w:left="1300" w:header="708" w:footer="708" w:gutter="0"/>
          <w:cols w:space="708"/>
        </w:sectPr>
      </w:pPr>
    </w:p>
    <w:p w14:paraId="01BD7E34" w14:textId="77777777" w:rsidR="006627BA" w:rsidRPr="006627BA" w:rsidRDefault="006627BA" w:rsidP="006627BA">
      <w:pPr>
        <w:spacing w:before="36"/>
        <w:ind w:left="113"/>
        <w:rPr>
          <w:sz w:val="14"/>
          <w:lang w:val="es-ES"/>
        </w:rPr>
      </w:pPr>
      <w:bookmarkStart w:id="0" w:name="_bookmark0"/>
      <w:bookmarkEnd w:id="0"/>
      <w:r w:rsidRPr="006627BA">
        <w:rPr>
          <w:rFonts w:ascii="Times New Roman"/>
          <w:sz w:val="14"/>
          <w:vertAlign w:val="superscript"/>
          <w:lang w:val="es-ES"/>
        </w:rPr>
        <w:t xml:space="preserve">1  </w:t>
      </w:r>
      <w:hyperlink r:id="rId9">
        <w:r w:rsidRPr="006627BA">
          <w:rPr>
            <w:sz w:val="14"/>
            <w:lang w:val="es-ES"/>
          </w:rPr>
          <w:t>www.mckinsey.com/capabilities/operations/our-insights/delivering-on-construction-productivity-is-no-longer-optional</w:t>
        </w:r>
      </w:hyperlink>
    </w:p>
    <w:p w14:paraId="04C5587D" w14:textId="77777777" w:rsidR="006627BA" w:rsidRPr="006627BA" w:rsidRDefault="006627BA" w:rsidP="006627BA">
      <w:pPr>
        <w:rPr>
          <w:sz w:val="16"/>
          <w:lang w:val="es-ES"/>
        </w:rPr>
        <w:sectPr w:rsidR="006627BA" w:rsidRPr="006627BA" w:rsidSect="006627BA">
          <w:type w:val="continuous"/>
          <w:pgSz w:w="11910" w:h="16840"/>
          <w:pgMar w:top="500" w:right="400" w:bottom="280" w:left="1300" w:header="708" w:footer="708" w:gutter="0"/>
          <w:cols w:num="2" w:space="708" w:equalWidth="0">
            <w:col w:w="7725" w:space="337"/>
            <w:col w:w="2148"/>
          </w:cols>
        </w:sectPr>
      </w:pPr>
    </w:p>
    <w:p w14:paraId="21E05EDF" w14:textId="77777777" w:rsidR="006627BA" w:rsidRPr="006627BA" w:rsidRDefault="006627BA" w:rsidP="006627BA">
      <w:pPr>
        <w:pStyle w:val="Tekstpodstawowy"/>
        <w:rPr>
          <w:b/>
          <w:lang w:val="es-ES"/>
        </w:rPr>
      </w:pPr>
    </w:p>
    <w:p w14:paraId="37A451FA" w14:textId="77777777" w:rsidR="006627BA" w:rsidRPr="006627BA" w:rsidRDefault="006627BA" w:rsidP="006627BA">
      <w:pPr>
        <w:pStyle w:val="Tekstpodstawowy"/>
        <w:spacing w:before="164"/>
        <w:rPr>
          <w:b/>
          <w:lang w:val="es-ES"/>
        </w:rPr>
      </w:pPr>
    </w:p>
    <w:p w14:paraId="62939E8A" w14:textId="77777777" w:rsidR="006627BA" w:rsidRPr="006627BA" w:rsidRDefault="006627BA" w:rsidP="006627BA">
      <w:pPr>
        <w:pStyle w:val="Tekstpodstawowy"/>
        <w:spacing w:before="97"/>
        <w:rPr>
          <w:sz w:val="19"/>
          <w:lang w:val="es-ES"/>
        </w:rPr>
      </w:pPr>
    </w:p>
    <w:p w14:paraId="4E0B6441" w14:textId="77777777" w:rsidR="006627BA" w:rsidRPr="006627BA" w:rsidRDefault="006627BA" w:rsidP="006627BA">
      <w:pPr>
        <w:pStyle w:val="Tekstpodstawowy"/>
        <w:spacing w:before="33"/>
        <w:rPr>
          <w:lang w:val="es-ES"/>
        </w:rPr>
      </w:pPr>
    </w:p>
    <w:p w14:paraId="2611F4D2" w14:textId="77777777" w:rsidR="006627BA" w:rsidRPr="006627BA" w:rsidRDefault="006627BA" w:rsidP="006627BA">
      <w:pPr>
        <w:ind w:left="122"/>
        <w:jc w:val="both"/>
        <w:rPr>
          <w:b/>
          <w:sz w:val="19"/>
          <w:lang w:val="es-ES"/>
        </w:rPr>
      </w:pPr>
      <w:r w:rsidRPr="006627BA">
        <w:rPr>
          <w:b/>
          <w:sz w:val="19"/>
          <w:lang w:val="es-ES"/>
        </w:rPr>
        <w:t>Los visitantes pueden esperar incluso los aspectos más destacados:</w:t>
      </w:r>
    </w:p>
    <w:p w14:paraId="19E9E2A6" w14:textId="77777777" w:rsidR="006627BA" w:rsidRPr="006627BA" w:rsidRDefault="006627BA" w:rsidP="006627BA">
      <w:pPr>
        <w:pStyle w:val="Akapitzlist"/>
        <w:numPr>
          <w:ilvl w:val="0"/>
          <w:numId w:val="2"/>
        </w:numPr>
        <w:tabs>
          <w:tab w:val="left" w:pos="841"/>
        </w:tabs>
        <w:spacing w:before="25" w:line="307" w:lineRule="auto"/>
        <w:ind w:left="841" w:right="419" w:hanging="363"/>
        <w:rPr>
          <w:rFonts w:ascii="Symbol" w:hAnsi="Symbol"/>
          <w:sz w:val="20"/>
          <w:lang w:val="es-ES"/>
        </w:rPr>
      </w:pPr>
      <w:r w:rsidRPr="006627BA">
        <w:rPr>
          <w:position w:val="2"/>
          <w:sz w:val="20"/>
          <w:lang w:val="es-ES"/>
        </w:rPr>
        <w:t xml:space="preserve">Al integrar los principios de la economía circular, </w:t>
      </w:r>
      <w:proofErr w:type="spellStart"/>
      <w:r w:rsidRPr="006627BA">
        <w:rPr>
          <w:position w:val="2"/>
          <w:sz w:val="20"/>
          <w:lang w:val="es-ES"/>
        </w:rPr>
        <w:t>Doka</w:t>
      </w:r>
      <w:proofErr w:type="spellEnd"/>
      <w:r w:rsidRPr="006627BA">
        <w:rPr>
          <w:position w:val="2"/>
          <w:sz w:val="20"/>
          <w:lang w:val="es-ES"/>
        </w:rPr>
        <w:t xml:space="preserve"> demuestra que la sostenibilidad y la eficiencia económica </w:t>
      </w:r>
      <w:r w:rsidRPr="006627BA">
        <w:rPr>
          <w:sz w:val="20"/>
          <w:lang w:val="es-ES"/>
        </w:rPr>
        <w:t xml:space="preserve">van de la mano. La capa superior </w:t>
      </w:r>
      <w:proofErr w:type="spellStart"/>
      <w:r w:rsidRPr="006627BA">
        <w:rPr>
          <w:sz w:val="20"/>
          <w:lang w:val="es-ES"/>
        </w:rPr>
        <w:t>Xlife</w:t>
      </w:r>
      <w:proofErr w:type="spellEnd"/>
      <w:r w:rsidRPr="006627BA">
        <w:rPr>
          <w:sz w:val="20"/>
          <w:lang w:val="es-ES"/>
        </w:rPr>
        <w:t xml:space="preserve"> es el primer tablero de encofrado </w:t>
      </w:r>
      <w:proofErr w:type="spellStart"/>
      <w:r w:rsidRPr="006627BA">
        <w:rPr>
          <w:sz w:val="20"/>
          <w:lang w:val="es-ES"/>
        </w:rPr>
        <w:t>Doka</w:t>
      </w:r>
      <w:proofErr w:type="spellEnd"/>
      <w:r w:rsidRPr="006627BA">
        <w:rPr>
          <w:sz w:val="20"/>
          <w:lang w:val="es-ES"/>
        </w:rPr>
        <w:t xml:space="preserve"> con un núcleo fabricado íntegramente con plástico reciclado. Diseñado para una durabilidad especialmente alta y múltiples ciclos de reutilización, reduce el consumo de material y los costes de mantenimiento, ofreciendo ventajas tanto financieras como medioambientales. Al final de su ciclo de vida, </w:t>
      </w:r>
      <w:r w:rsidRPr="006627BA">
        <w:rPr>
          <w:b/>
          <w:bCs/>
          <w:sz w:val="20"/>
          <w:lang w:val="es-ES"/>
        </w:rPr>
        <w:t>el tablero</w:t>
      </w:r>
      <w:r w:rsidRPr="006627BA">
        <w:rPr>
          <w:sz w:val="20"/>
          <w:lang w:val="es-ES"/>
        </w:rPr>
        <w:t xml:space="preserve"> se devuelve a un sistema de circuito cerrado, donde se procesa en nuevos núcleos de hoja.</w:t>
      </w:r>
    </w:p>
    <w:p w14:paraId="3CA8C349" w14:textId="77777777" w:rsidR="006627BA" w:rsidRPr="006627BA" w:rsidRDefault="006627BA" w:rsidP="006627BA">
      <w:pPr>
        <w:pStyle w:val="Akapitzlist"/>
        <w:numPr>
          <w:ilvl w:val="0"/>
          <w:numId w:val="2"/>
        </w:numPr>
        <w:tabs>
          <w:tab w:val="left" w:pos="839"/>
          <w:tab w:val="left" w:pos="845"/>
        </w:tabs>
        <w:spacing w:line="288" w:lineRule="auto"/>
        <w:ind w:left="845" w:right="438" w:hanging="367"/>
        <w:rPr>
          <w:rFonts w:ascii="Symbol" w:hAnsi="Symbol"/>
          <w:sz w:val="20"/>
          <w:lang w:val="es-ES"/>
        </w:rPr>
      </w:pPr>
      <w:r w:rsidRPr="006627BA">
        <w:rPr>
          <w:position w:val="2"/>
          <w:sz w:val="20"/>
          <w:lang w:val="es-ES"/>
        </w:rPr>
        <w:t xml:space="preserve">En lo que respecta al encofrado de losas, la familia de sistemas </w:t>
      </w:r>
      <w:proofErr w:type="spellStart"/>
      <w:r w:rsidRPr="006627BA">
        <w:rPr>
          <w:position w:val="2"/>
          <w:sz w:val="20"/>
          <w:lang w:val="es-ES"/>
        </w:rPr>
        <w:t>DokaXdek</w:t>
      </w:r>
      <w:proofErr w:type="spellEnd"/>
      <w:r w:rsidRPr="006627BA">
        <w:rPr>
          <w:position w:val="2"/>
          <w:sz w:val="20"/>
          <w:lang w:val="es-ES"/>
        </w:rPr>
        <w:t xml:space="preserve"> con la mesa, el panel </w:t>
      </w:r>
      <w:proofErr w:type="spellStart"/>
      <w:r w:rsidRPr="006627BA">
        <w:rPr>
          <w:position w:val="2"/>
          <w:sz w:val="20"/>
          <w:lang w:val="es-ES"/>
        </w:rPr>
        <w:t>DokaXdek</w:t>
      </w:r>
      <w:proofErr w:type="spellEnd"/>
      <w:r w:rsidRPr="006627BA">
        <w:rPr>
          <w:position w:val="2"/>
          <w:sz w:val="20"/>
          <w:lang w:val="es-ES"/>
        </w:rPr>
        <w:t xml:space="preserve"> y el </w:t>
      </w:r>
      <w:r w:rsidRPr="006627BA">
        <w:rPr>
          <w:sz w:val="20"/>
          <w:lang w:val="es-ES"/>
        </w:rPr>
        <w:t xml:space="preserve">marco </w:t>
      </w:r>
      <w:proofErr w:type="spellStart"/>
      <w:r w:rsidRPr="006627BA">
        <w:rPr>
          <w:sz w:val="20"/>
          <w:lang w:val="es-ES"/>
        </w:rPr>
        <w:t>DokaXdek</w:t>
      </w:r>
      <w:proofErr w:type="spellEnd"/>
      <w:r w:rsidRPr="006627BA">
        <w:rPr>
          <w:sz w:val="20"/>
          <w:lang w:val="es-ES"/>
        </w:rPr>
        <w:t xml:space="preserve"> 1 se presentarán con las últimas innovaciones en la feria.</w:t>
      </w:r>
    </w:p>
    <w:p w14:paraId="31589E36" w14:textId="77777777" w:rsidR="006627BA" w:rsidRPr="006627BA" w:rsidRDefault="006627BA" w:rsidP="006627BA">
      <w:pPr>
        <w:pStyle w:val="Akapitzlist"/>
        <w:numPr>
          <w:ilvl w:val="0"/>
          <w:numId w:val="2"/>
        </w:numPr>
        <w:tabs>
          <w:tab w:val="left" w:pos="845"/>
          <w:tab w:val="left" w:pos="847"/>
        </w:tabs>
        <w:spacing w:before="18" w:line="290" w:lineRule="auto"/>
        <w:ind w:left="845" w:right="433" w:hanging="367"/>
        <w:rPr>
          <w:rFonts w:ascii="Symbol" w:hAnsi="Symbol"/>
          <w:sz w:val="20"/>
          <w:lang w:val="es-ES"/>
        </w:rPr>
      </w:pPr>
      <w:r w:rsidRPr="006627BA">
        <w:rPr>
          <w:position w:val="2"/>
          <w:sz w:val="20"/>
          <w:lang w:val="es-ES"/>
        </w:rPr>
        <w:t xml:space="preserve">Una nueva mejora de seguridad para el encofrado de losas de vigas con la malla deslizante </w:t>
      </w:r>
      <w:proofErr w:type="spellStart"/>
      <w:r w:rsidRPr="006627BA">
        <w:rPr>
          <w:position w:val="2"/>
          <w:sz w:val="20"/>
          <w:lang w:val="es-ES"/>
        </w:rPr>
        <w:t>Safeflex</w:t>
      </w:r>
      <w:proofErr w:type="spellEnd"/>
      <w:r w:rsidRPr="006627BA">
        <w:rPr>
          <w:position w:val="2"/>
          <w:sz w:val="20"/>
          <w:lang w:val="es-ES"/>
        </w:rPr>
        <w:t xml:space="preserve"> y el sistema </w:t>
      </w:r>
      <w:proofErr w:type="spellStart"/>
      <w:r w:rsidRPr="006627BA">
        <w:rPr>
          <w:position w:val="2"/>
          <w:sz w:val="20"/>
          <w:lang w:val="es-ES"/>
        </w:rPr>
        <w:t>Safeflex</w:t>
      </w:r>
      <w:proofErr w:type="spellEnd"/>
      <w:r w:rsidRPr="006627BA">
        <w:rPr>
          <w:position w:val="2"/>
          <w:sz w:val="20"/>
          <w:lang w:val="es-ES"/>
        </w:rPr>
        <w:t xml:space="preserve">, establece </w:t>
      </w:r>
      <w:r w:rsidRPr="006627BA">
        <w:rPr>
          <w:sz w:val="20"/>
          <w:lang w:val="es-ES"/>
        </w:rPr>
        <w:t>nuevos estándares de estabilidad y seguridad tanto en aplicaciones de hormigón prefabricado como in situ.</w:t>
      </w:r>
    </w:p>
    <w:p w14:paraId="2FBA5D87" w14:textId="77777777" w:rsidR="006627BA" w:rsidRPr="006627BA" w:rsidRDefault="006627BA" w:rsidP="006627BA">
      <w:pPr>
        <w:pStyle w:val="Akapitzlist"/>
        <w:numPr>
          <w:ilvl w:val="0"/>
          <w:numId w:val="2"/>
        </w:numPr>
        <w:tabs>
          <w:tab w:val="left" w:pos="840"/>
          <w:tab w:val="left" w:pos="842"/>
        </w:tabs>
        <w:spacing w:before="16" w:line="307" w:lineRule="auto"/>
        <w:ind w:right="418" w:hanging="362"/>
        <w:rPr>
          <w:rFonts w:ascii="Symbol" w:hAnsi="Symbol"/>
          <w:sz w:val="20"/>
          <w:lang w:val="es-ES"/>
        </w:rPr>
      </w:pPr>
      <w:r w:rsidRPr="006627BA">
        <w:rPr>
          <w:position w:val="2"/>
          <w:sz w:val="20"/>
          <w:lang w:val="es-ES"/>
        </w:rPr>
        <w:t xml:space="preserve">Para mejorar la eficiencia, </w:t>
      </w:r>
      <w:proofErr w:type="spellStart"/>
      <w:r w:rsidRPr="006627BA">
        <w:rPr>
          <w:position w:val="2"/>
          <w:sz w:val="20"/>
          <w:lang w:val="es-ES"/>
        </w:rPr>
        <w:t>Doka</w:t>
      </w:r>
      <w:proofErr w:type="spellEnd"/>
      <w:r w:rsidRPr="006627BA">
        <w:rPr>
          <w:position w:val="2"/>
          <w:sz w:val="20"/>
          <w:lang w:val="es-ES"/>
        </w:rPr>
        <w:t xml:space="preserve"> introduce nuevos componentes en su cartera de productos: uno de los aspectos más destacados es </w:t>
      </w:r>
      <w:r w:rsidRPr="006627BA">
        <w:rPr>
          <w:sz w:val="20"/>
          <w:lang w:val="es-ES"/>
        </w:rPr>
        <w:t xml:space="preserve">la innovadora viga XT20, que ofrece un 50 % más de capacidad de carga, lo que se traduce en hasta un 15 % de ahorro de material y costes. Aunque tiene nuevas características, el XT20 extra resistente se mantiene dentro de las dimensiones familiares del H20 sin comprometer la compatibilidad. Además, el nuevo puntal de suelo básico </w:t>
      </w:r>
      <w:proofErr w:type="spellStart"/>
      <w:r w:rsidRPr="006627BA">
        <w:rPr>
          <w:sz w:val="20"/>
          <w:lang w:val="es-ES"/>
        </w:rPr>
        <w:t>Doka</w:t>
      </w:r>
      <w:proofErr w:type="spellEnd"/>
      <w:r w:rsidRPr="006627BA">
        <w:rPr>
          <w:sz w:val="20"/>
          <w:lang w:val="es-ES"/>
        </w:rPr>
        <w:t xml:space="preserve"> Eurex 20 combina una mayor capacidad de carga con un peso reducido, lo que garantiza un manejo más fácil y menores costes en todos los sistemas de losas.</w:t>
      </w:r>
    </w:p>
    <w:p w14:paraId="1BA2CAB4" w14:textId="77777777" w:rsidR="006627BA" w:rsidRPr="006627BA" w:rsidRDefault="006627BA" w:rsidP="006627BA">
      <w:pPr>
        <w:pStyle w:val="Akapitzlist"/>
        <w:numPr>
          <w:ilvl w:val="0"/>
          <w:numId w:val="2"/>
        </w:numPr>
        <w:tabs>
          <w:tab w:val="left" w:pos="842"/>
          <w:tab w:val="left" w:pos="847"/>
        </w:tabs>
        <w:spacing w:line="304" w:lineRule="auto"/>
        <w:ind w:left="842" w:right="423"/>
        <w:rPr>
          <w:rFonts w:ascii="Symbol" w:hAnsi="Symbol"/>
          <w:sz w:val="20"/>
          <w:lang w:val="es-ES"/>
        </w:rPr>
      </w:pPr>
      <w:r w:rsidRPr="006627BA">
        <w:rPr>
          <w:position w:val="2"/>
          <w:sz w:val="20"/>
          <w:lang w:val="es-ES"/>
        </w:rPr>
        <w:t xml:space="preserve">Otra incorporación importante a la cartera de encofrados de </w:t>
      </w:r>
      <w:proofErr w:type="spellStart"/>
      <w:r w:rsidRPr="006627BA">
        <w:rPr>
          <w:position w:val="2"/>
          <w:sz w:val="20"/>
          <w:lang w:val="es-ES"/>
        </w:rPr>
        <w:t>Doka</w:t>
      </w:r>
      <w:proofErr w:type="spellEnd"/>
      <w:r w:rsidRPr="006627BA">
        <w:rPr>
          <w:position w:val="2"/>
          <w:sz w:val="20"/>
          <w:lang w:val="es-ES"/>
        </w:rPr>
        <w:t xml:space="preserve"> está haciendo su debut. En 2024, </w:t>
      </w:r>
      <w:proofErr w:type="spellStart"/>
      <w:r w:rsidRPr="006627BA">
        <w:rPr>
          <w:position w:val="2"/>
          <w:sz w:val="20"/>
          <w:lang w:val="es-ES"/>
        </w:rPr>
        <w:t>Doka</w:t>
      </w:r>
      <w:proofErr w:type="spellEnd"/>
      <w:r w:rsidRPr="006627BA">
        <w:rPr>
          <w:position w:val="2"/>
          <w:sz w:val="20"/>
          <w:lang w:val="es-ES"/>
        </w:rPr>
        <w:t xml:space="preserve"> adquirió </w:t>
      </w:r>
      <w:r w:rsidRPr="006627BA">
        <w:rPr>
          <w:sz w:val="20"/>
          <w:lang w:val="es-ES"/>
        </w:rPr>
        <w:t xml:space="preserve">MFE, con sede en Malasia, líder del mercado de encofrados monolíticos de aluminio. Ahora, en </w:t>
      </w:r>
      <w:proofErr w:type="spellStart"/>
      <w:r w:rsidRPr="006627BA">
        <w:rPr>
          <w:sz w:val="20"/>
          <w:lang w:val="es-ES"/>
        </w:rPr>
        <w:t>bauma</w:t>
      </w:r>
      <w:proofErr w:type="spellEnd"/>
      <w:r w:rsidRPr="006627BA">
        <w:rPr>
          <w:sz w:val="20"/>
          <w:lang w:val="es-ES"/>
        </w:rPr>
        <w:t xml:space="preserve"> 2025, </w:t>
      </w:r>
      <w:proofErr w:type="spellStart"/>
      <w:r w:rsidRPr="006627BA">
        <w:rPr>
          <w:sz w:val="20"/>
          <w:lang w:val="es-ES"/>
        </w:rPr>
        <w:t>Doka</w:t>
      </w:r>
      <w:proofErr w:type="spellEnd"/>
      <w:r w:rsidRPr="006627BA">
        <w:rPr>
          <w:sz w:val="20"/>
          <w:lang w:val="es-ES"/>
        </w:rPr>
        <w:t xml:space="preserve"> lleva por primera vez a la feria la tecnología de encofrado monolítico, demostrando su impacto en la construcción moderna y de alta velocidad.</w:t>
      </w:r>
    </w:p>
    <w:p w14:paraId="4F4719E1" w14:textId="77777777" w:rsidR="006627BA" w:rsidRPr="006627BA" w:rsidRDefault="006627BA" w:rsidP="006627BA">
      <w:pPr>
        <w:pStyle w:val="Tekstpodstawowy"/>
        <w:spacing w:before="51"/>
        <w:rPr>
          <w:sz w:val="19"/>
          <w:lang w:val="es-ES"/>
        </w:rPr>
      </w:pPr>
    </w:p>
    <w:p w14:paraId="75B8B94E" w14:textId="77777777" w:rsidR="006627BA" w:rsidRPr="006627BA" w:rsidRDefault="006627BA" w:rsidP="006627BA">
      <w:pPr>
        <w:ind w:left="123"/>
        <w:jc w:val="both"/>
        <w:rPr>
          <w:b/>
          <w:sz w:val="19"/>
          <w:lang w:val="es-ES"/>
        </w:rPr>
      </w:pPr>
      <w:r w:rsidRPr="006627BA">
        <w:rPr>
          <w:b/>
          <w:sz w:val="19"/>
          <w:lang w:val="es-ES"/>
        </w:rPr>
        <w:t>Elevando el listón de los andamios</w:t>
      </w:r>
    </w:p>
    <w:p w14:paraId="4AA9ED1B" w14:textId="77777777" w:rsidR="006627BA" w:rsidRPr="006627BA" w:rsidRDefault="006627BA" w:rsidP="006627BA">
      <w:pPr>
        <w:pStyle w:val="Tekstpodstawowy"/>
        <w:spacing w:before="27" w:line="266" w:lineRule="auto"/>
        <w:ind w:left="119" w:right="426" w:firstLine="2"/>
        <w:jc w:val="both"/>
        <w:rPr>
          <w:lang w:val="es-ES"/>
        </w:rPr>
      </w:pPr>
      <w:proofErr w:type="spellStart"/>
      <w:r w:rsidRPr="006627BA">
        <w:rPr>
          <w:lang w:val="es-ES"/>
        </w:rPr>
        <w:t>Doka</w:t>
      </w:r>
      <w:proofErr w:type="spellEnd"/>
      <w:r w:rsidRPr="006627BA">
        <w:rPr>
          <w:lang w:val="es-ES"/>
        </w:rPr>
        <w:t xml:space="preserve">, junto con AT-PAC, la marca de andamios del grupo, presentará nuevas soluciones de andamios diseñadas para mejorar la eficiencia y la seguridad tanto para los clientes de la construcción como para los industriales. Un área dedicada a las nuevas líneas de productos de andamios contará con desarrollos en andamios de fachada, sistemas de acceso y aplicaciones de </w:t>
      </w:r>
      <w:r w:rsidRPr="006627BA">
        <w:rPr>
          <w:b/>
          <w:bCs/>
          <w:lang w:val="es-ES"/>
        </w:rPr>
        <w:t>cimbrado</w:t>
      </w:r>
      <w:r w:rsidRPr="006627BA">
        <w:rPr>
          <w:lang w:val="es-ES"/>
        </w:rPr>
        <w:t xml:space="preserve"> ampliado, aumentando la versatilidad de los andamios </w:t>
      </w:r>
      <w:proofErr w:type="spellStart"/>
      <w:r w:rsidRPr="006627BA">
        <w:rPr>
          <w:lang w:val="es-ES"/>
        </w:rPr>
        <w:t>Ringlock</w:t>
      </w:r>
      <w:proofErr w:type="spellEnd"/>
      <w:r w:rsidRPr="006627BA">
        <w:rPr>
          <w:lang w:val="es-ES"/>
        </w:rPr>
        <w:t xml:space="preserve"> para proyectos de construcción.</w:t>
      </w:r>
    </w:p>
    <w:p w14:paraId="596E6F2E" w14:textId="77777777" w:rsidR="006627BA" w:rsidRPr="006627BA" w:rsidRDefault="006627BA" w:rsidP="006627BA">
      <w:pPr>
        <w:pStyle w:val="Tekstpodstawowy"/>
        <w:spacing w:before="164"/>
        <w:rPr>
          <w:lang w:val="es-ES"/>
        </w:rPr>
      </w:pPr>
    </w:p>
    <w:p w14:paraId="7CAC2BEC" w14:textId="77777777" w:rsidR="006627BA" w:rsidRPr="006627BA" w:rsidRDefault="006627BA" w:rsidP="006627BA">
      <w:pPr>
        <w:pStyle w:val="Tekstpodstawowy"/>
        <w:spacing w:line="266" w:lineRule="auto"/>
        <w:ind w:left="124" w:right="420" w:hanging="1"/>
        <w:jc w:val="both"/>
        <w:rPr>
          <w:lang w:val="es-ES"/>
        </w:rPr>
      </w:pPr>
      <w:r w:rsidRPr="006627BA">
        <w:rPr>
          <w:lang w:val="es-ES"/>
        </w:rPr>
        <w:t xml:space="preserve">Estas nuevas líneas de productos se exhibirán junto a una impresionante torre de andamios de 30 metros con una plataforma de observación integrada, una característica destacada del stand que ofrece a los visitantes una impresionante vista panorámica del recinto ferial de </w:t>
      </w:r>
      <w:proofErr w:type="spellStart"/>
      <w:r w:rsidRPr="006627BA">
        <w:rPr>
          <w:lang w:val="es-ES"/>
        </w:rPr>
        <w:t>bauma</w:t>
      </w:r>
      <w:proofErr w:type="spellEnd"/>
      <w:r w:rsidRPr="006627BA">
        <w:rPr>
          <w:lang w:val="es-ES"/>
        </w:rPr>
        <w:t>.</w:t>
      </w:r>
    </w:p>
    <w:p w14:paraId="741DF25E" w14:textId="77777777" w:rsidR="006627BA" w:rsidRPr="006627BA" w:rsidRDefault="006627BA" w:rsidP="006627BA">
      <w:pPr>
        <w:pStyle w:val="Tekstpodstawowy"/>
        <w:spacing w:before="37"/>
        <w:rPr>
          <w:lang w:val="es-ES"/>
        </w:rPr>
      </w:pPr>
    </w:p>
    <w:p w14:paraId="3BE8073F" w14:textId="77777777" w:rsidR="006627BA" w:rsidRPr="006627BA" w:rsidRDefault="006627BA" w:rsidP="006627BA">
      <w:pPr>
        <w:ind w:left="122"/>
        <w:jc w:val="both"/>
        <w:rPr>
          <w:b/>
          <w:sz w:val="19"/>
          <w:lang w:val="es-ES"/>
        </w:rPr>
      </w:pPr>
      <w:r w:rsidRPr="006627BA">
        <w:rPr>
          <w:b/>
          <w:sz w:val="19"/>
          <w:lang w:val="es-ES"/>
        </w:rPr>
        <w:t>Soluciones de cimbras más ligeras y versátiles</w:t>
      </w:r>
    </w:p>
    <w:p w14:paraId="4F6AC28B" w14:textId="77777777" w:rsidR="006627BA" w:rsidRPr="006627BA" w:rsidRDefault="006627BA" w:rsidP="006627BA">
      <w:pPr>
        <w:pStyle w:val="Tekstpodstawowy"/>
        <w:spacing w:before="27" w:line="266" w:lineRule="auto"/>
        <w:ind w:left="120" w:right="431" w:firstLine="1"/>
        <w:jc w:val="both"/>
        <w:rPr>
          <w:lang w:val="es-ES"/>
        </w:rPr>
      </w:pPr>
      <w:proofErr w:type="spellStart"/>
      <w:r w:rsidRPr="006627BA">
        <w:rPr>
          <w:lang w:val="es-ES"/>
        </w:rPr>
        <w:t>Doka</w:t>
      </w:r>
      <w:proofErr w:type="spellEnd"/>
      <w:r w:rsidRPr="006627BA">
        <w:rPr>
          <w:lang w:val="es-ES"/>
        </w:rPr>
        <w:t xml:space="preserve"> presentará la nueva generación de sistemas de cimbras, diseñados para cumplir con los más altos estándares de la industria. Debutando a nivel mundial, el nuevo </w:t>
      </w:r>
      <w:proofErr w:type="spellStart"/>
      <w:r w:rsidRPr="006627BA">
        <w:rPr>
          <w:lang w:val="es-ES"/>
        </w:rPr>
        <w:t>DokaXshore</w:t>
      </w:r>
      <w:proofErr w:type="spellEnd"/>
      <w:r w:rsidRPr="006627BA">
        <w:rPr>
          <w:lang w:val="es-ES"/>
        </w:rPr>
        <w:t xml:space="preserve"> es un sistema de cimbra liviano y sin herramientas diseñado para la máxima eficiencia con una capacidad de carga de pierna de 100 kN. El innovador sistema está diseñado para proyectos que exigen velocidad de montaje, facilidad de uso y alta seguridad.</w:t>
      </w:r>
    </w:p>
    <w:p w14:paraId="4DB63359" w14:textId="77777777" w:rsidR="006627BA" w:rsidRPr="006627BA" w:rsidRDefault="006627BA" w:rsidP="006627BA">
      <w:pPr>
        <w:pStyle w:val="Tekstpodstawowy"/>
        <w:spacing w:before="22"/>
        <w:rPr>
          <w:lang w:val="es-ES"/>
        </w:rPr>
      </w:pPr>
    </w:p>
    <w:p w14:paraId="61DCC9E7" w14:textId="77777777" w:rsidR="006627BA" w:rsidRPr="006627BA" w:rsidRDefault="006627BA" w:rsidP="006627BA">
      <w:pPr>
        <w:pStyle w:val="Tekstpodstawowy"/>
        <w:spacing w:before="1" w:line="266" w:lineRule="auto"/>
        <w:ind w:left="119" w:right="420" w:firstLine="2"/>
        <w:jc w:val="both"/>
        <w:rPr>
          <w:lang w:val="es-ES"/>
        </w:rPr>
      </w:pPr>
      <w:r w:rsidRPr="006627BA">
        <w:rPr>
          <w:lang w:val="es-ES"/>
        </w:rPr>
        <w:t xml:space="preserve">Mientras tanto, el sistema de cimbra de altas cargas </w:t>
      </w:r>
      <w:proofErr w:type="spellStart"/>
      <w:r w:rsidRPr="006627BA">
        <w:rPr>
          <w:lang w:val="es-ES"/>
        </w:rPr>
        <w:t>Doka</w:t>
      </w:r>
      <w:proofErr w:type="spellEnd"/>
      <w:r w:rsidRPr="006627BA">
        <w:rPr>
          <w:lang w:val="es-ES"/>
        </w:rPr>
        <w:t xml:space="preserve"> </w:t>
      </w:r>
      <w:proofErr w:type="spellStart"/>
      <w:r w:rsidRPr="006627BA">
        <w:rPr>
          <w:lang w:val="es-ES"/>
        </w:rPr>
        <w:t>UniKit</w:t>
      </w:r>
      <w:proofErr w:type="spellEnd"/>
      <w:r w:rsidRPr="006627BA">
        <w:rPr>
          <w:lang w:val="es-ES"/>
        </w:rPr>
        <w:t xml:space="preserve"> ya ha demostrado su eficacia en obras de gran altura, puentes, túneles, centrales eléctricas e industriales. </w:t>
      </w:r>
      <w:proofErr w:type="spellStart"/>
      <w:r w:rsidRPr="006627BA">
        <w:rPr>
          <w:lang w:val="es-ES"/>
        </w:rPr>
        <w:t>UniKit</w:t>
      </w:r>
      <w:proofErr w:type="spellEnd"/>
      <w:r w:rsidRPr="006627BA">
        <w:rPr>
          <w:lang w:val="es-ES"/>
        </w:rPr>
        <w:t xml:space="preserve"> se expondrá en la exposición de la torre de andamios y en la sala de productos, donde </w:t>
      </w:r>
      <w:proofErr w:type="spellStart"/>
      <w:r w:rsidRPr="006627BA">
        <w:rPr>
          <w:lang w:val="es-ES"/>
        </w:rPr>
        <w:t>Doka</w:t>
      </w:r>
      <w:proofErr w:type="spellEnd"/>
      <w:r w:rsidRPr="006627BA">
        <w:rPr>
          <w:lang w:val="es-ES"/>
        </w:rPr>
        <w:t xml:space="preserve"> mostrará sus componentes principales. Se revelarán dos actualizaciones importantes que pronto aumentarán la versatilidad de este kit de ingeniería universal: un soporte montado en la pared que transfiere hasta 400 kN, incluso a distancias muy cortas del suelo, y la integración completa de la cimbra de altas cargas </w:t>
      </w:r>
      <w:proofErr w:type="spellStart"/>
      <w:r w:rsidRPr="006627BA">
        <w:rPr>
          <w:lang w:val="es-ES"/>
        </w:rPr>
        <w:t>UniKit</w:t>
      </w:r>
      <w:proofErr w:type="spellEnd"/>
      <w:r w:rsidRPr="006627BA">
        <w:rPr>
          <w:lang w:val="es-ES"/>
        </w:rPr>
        <w:t xml:space="preserve"> con el andamio </w:t>
      </w:r>
      <w:proofErr w:type="spellStart"/>
      <w:r w:rsidRPr="006627BA">
        <w:rPr>
          <w:lang w:val="es-ES"/>
        </w:rPr>
        <w:t>Ringlock</w:t>
      </w:r>
      <w:proofErr w:type="spellEnd"/>
      <w:r w:rsidRPr="006627BA">
        <w:rPr>
          <w:lang w:val="es-ES"/>
        </w:rPr>
        <w:t xml:space="preserve">, lo que permite </w:t>
      </w:r>
      <w:r w:rsidRPr="006627BA">
        <w:rPr>
          <w:lang w:val="es-ES"/>
        </w:rPr>
        <w:lastRenderedPageBreak/>
        <w:t>un acceso seguro y un lugar de trabajo seguro a cualquier altura.</w:t>
      </w:r>
    </w:p>
    <w:p w14:paraId="6E3A8452" w14:textId="77777777" w:rsidR="006627BA" w:rsidRPr="006627BA" w:rsidRDefault="006627BA" w:rsidP="006627BA">
      <w:pPr>
        <w:pStyle w:val="Tekstpodstawowy"/>
        <w:spacing w:before="35"/>
        <w:rPr>
          <w:lang w:val="es-ES"/>
        </w:rPr>
      </w:pPr>
    </w:p>
    <w:p w14:paraId="55F34316" w14:textId="77777777" w:rsidR="006627BA" w:rsidRPr="006627BA" w:rsidRDefault="006627BA" w:rsidP="006627BA">
      <w:pPr>
        <w:ind w:left="123"/>
        <w:jc w:val="both"/>
        <w:rPr>
          <w:b/>
          <w:sz w:val="19"/>
          <w:lang w:val="es-ES"/>
        </w:rPr>
      </w:pPr>
      <w:r w:rsidRPr="006627BA">
        <w:rPr>
          <w:b/>
          <w:sz w:val="19"/>
          <w:lang w:val="es-ES"/>
        </w:rPr>
        <w:t>Bajo una misma raíz</w:t>
      </w:r>
    </w:p>
    <w:p w14:paraId="70618239" w14:textId="77777777" w:rsidR="006627BA" w:rsidRPr="006627BA" w:rsidRDefault="006627BA" w:rsidP="006627BA">
      <w:pPr>
        <w:pStyle w:val="Tekstpodstawowy"/>
        <w:spacing w:before="27" w:line="266" w:lineRule="auto"/>
        <w:ind w:left="119" w:right="423" w:firstLine="2"/>
        <w:jc w:val="both"/>
        <w:rPr>
          <w:lang w:val="es-ES"/>
        </w:rPr>
      </w:pPr>
      <w:r w:rsidRPr="006627BA">
        <w:rPr>
          <w:lang w:val="es-ES"/>
        </w:rPr>
        <w:t xml:space="preserve">Los visitantes pueden embarcarse en un viaje inmersivo a través de una exposición interior dinámica compartida con la empresa matriz </w:t>
      </w:r>
      <w:proofErr w:type="spellStart"/>
      <w:r w:rsidRPr="006627BA">
        <w:rPr>
          <w:lang w:val="es-ES"/>
        </w:rPr>
        <w:t>Umdasch</w:t>
      </w:r>
      <w:proofErr w:type="spellEnd"/>
      <w:r w:rsidRPr="006627BA">
        <w:rPr>
          <w:lang w:val="es-ES"/>
        </w:rPr>
        <w:t xml:space="preserve"> Group. Las características incluyen una emocionante área al aire libre dedicada a la construcción inteligente y la llamativa torre de andamios </w:t>
      </w:r>
      <w:proofErr w:type="spellStart"/>
      <w:r w:rsidRPr="006627BA">
        <w:rPr>
          <w:lang w:val="es-ES"/>
        </w:rPr>
        <w:t>Ringlock</w:t>
      </w:r>
      <w:proofErr w:type="spellEnd"/>
      <w:r w:rsidRPr="006627BA">
        <w:rPr>
          <w:lang w:val="es-ES"/>
        </w:rPr>
        <w:t xml:space="preserve">. A lo largo del evento, que se celebrará del 7 al 13 de abril en Múnich, más de 100 demostraciones en directo darán vida al lema </w:t>
      </w:r>
      <w:r w:rsidRPr="006627BA">
        <w:rPr>
          <w:b/>
          <w:bCs/>
          <w:lang w:val="es-ES"/>
        </w:rPr>
        <w:t>"</w:t>
      </w:r>
      <w:proofErr w:type="spellStart"/>
      <w:r w:rsidRPr="006627BA">
        <w:rPr>
          <w:b/>
          <w:bCs/>
          <w:lang w:val="es-ES"/>
        </w:rPr>
        <w:t>we</w:t>
      </w:r>
      <w:proofErr w:type="spellEnd"/>
      <w:r w:rsidRPr="006627BA">
        <w:rPr>
          <w:b/>
          <w:bCs/>
          <w:lang w:val="es-ES"/>
        </w:rPr>
        <w:t xml:space="preserve"> </w:t>
      </w:r>
      <w:proofErr w:type="spellStart"/>
      <w:r w:rsidRPr="006627BA">
        <w:rPr>
          <w:b/>
          <w:bCs/>
          <w:lang w:val="es-ES"/>
        </w:rPr>
        <w:t>make</w:t>
      </w:r>
      <w:proofErr w:type="spellEnd"/>
      <w:r w:rsidRPr="006627BA">
        <w:rPr>
          <w:b/>
          <w:bCs/>
          <w:lang w:val="es-ES"/>
        </w:rPr>
        <w:t xml:space="preserve"> </w:t>
      </w:r>
      <w:proofErr w:type="spellStart"/>
      <w:r w:rsidRPr="006627BA">
        <w:rPr>
          <w:b/>
          <w:bCs/>
          <w:lang w:val="es-ES"/>
        </w:rPr>
        <w:t>it</w:t>
      </w:r>
      <w:proofErr w:type="spellEnd"/>
      <w:r w:rsidRPr="006627BA">
        <w:rPr>
          <w:b/>
          <w:bCs/>
          <w:lang w:val="es-ES"/>
        </w:rPr>
        <w:t xml:space="preserve"> </w:t>
      </w:r>
      <w:proofErr w:type="spellStart"/>
      <w:r w:rsidRPr="006627BA">
        <w:rPr>
          <w:b/>
          <w:bCs/>
          <w:lang w:val="es-ES"/>
        </w:rPr>
        <w:t>work</w:t>
      </w:r>
      <w:proofErr w:type="spellEnd"/>
      <w:r w:rsidRPr="006627BA">
        <w:rPr>
          <w:b/>
          <w:bCs/>
          <w:lang w:val="es-ES"/>
        </w:rPr>
        <w:t>".</w:t>
      </w:r>
      <w:r w:rsidRPr="006627BA">
        <w:rPr>
          <w:lang w:val="es-ES"/>
        </w:rPr>
        <w:t xml:space="preserve"> Uno de los aspectos más destacados es la presencia más fuerte que nunca del Grupo </w:t>
      </w:r>
      <w:proofErr w:type="spellStart"/>
      <w:r w:rsidRPr="006627BA">
        <w:rPr>
          <w:lang w:val="es-ES"/>
        </w:rPr>
        <w:t>Umdasch</w:t>
      </w:r>
      <w:proofErr w:type="spellEnd"/>
      <w:r w:rsidRPr="006627BA">
        <w:rPr>
          <w:lang w:val="es-ES"/>
        </w:rPr>
        <w:t>. El grupo reúne marcas líderes y experiencia, uniendo temas clave como la renovación, la sostenibilidad y la digitalización bajo una misma raíz. Los visitantes experimentarán de primera mano cómo este enfoque holístico está dando forma al futuro de la construcción, ofreciendo soluciones integradas a lo largo del ciclo de vida de un objeto de construcción.</w:t>
      </w:r>
    </w:p>
    <w:p w14:paraId="67CDBFBD" w14:textId="77777777" w:rsidR="006627BA" w:rsidRPr="006627BA" w:rsidRDefault="006627BA" w:rsidP="006627BA">
      <w:pPr>
        <w:rPr>
          <w:sz w:val="19"/>
          <w:lang w:val="es-ES"/>
        </w:rPr>
      </w:pPr>
    </w:p>
    <w:p w14:paraId="5B419963" w14:textId="77777777" w:rsidR="006627BA" w:rsidRPr="006627BA" w:rsidRDefault="006627BA" w:rsidP="006627BA">
      <w:pPr>
        <w:pStyle w:val="Tekstpodstawowy"/>
        <w:spacing w:before="196"/>
        <w:rPr>
          <w:sz w:val="19"/>
          <w:lang w:val="es-ES"/>
        </w:rPr>
      </w:pPr>
    </w:p>
    <w:p w14:paraId="7EA66219" w14:textId="77777777" w:rsidR="006627BA" w:rsidRPr="006627BA" w:rsidRDefault="006627BA" w:rsidP="006627BA">
      <w:pPr>
        <w:spacing w:before="1"/>
        <w:ind w:left="127"/>
        <w:jc w:val="both"/>
        <w:rPr>
          <w:b/>
          <w:sz w:val="19"/>
          <w:lang w:val="es-ES"/>
        </w:rPr>
      </w:pPr>
      <w:r w:rsidRPr="006627BA">
        <w:rPr>
          <w:b/>
          <w:sz w:val="19"/>
          <w:lang w:val="es-ES"/>
        </w:rPr>
        <w:t xml:space="preserve">Acerca de </w:t>
      </w:r>
      <w:proofErr w:type="spellStart"/>
      <w:r w:rsidRPr="006627BA">
        <w:rPr>
          <w:b/>
          <w:sz w:val="19"/>
          <w:lang w:val="es-ES"/>
        </w:rPr>
        <w:t>Doka</w:t>
      </w:r>
      <w:proofErr w:type="spellEnd"/>
      <w:r w:rsidRPr="006627BA">
        <w:rPr>
          <w:b/>
          <w:sz w:val="19"/>
          <w:lang w:val="es-ES"/>
        </w:rPr>
        <w:t>:</w:t>
      </w:r>
    </w:p>
    <w:p w14:paraId="500E51F1" w14:textId="77777777" w:rsidR="006627BA" w:rsidRPr="006627BA" w:rsidRDefault="006627BA" w:rsidP="006627BA">
      <w:pPr>
        <w:pStyle w:val="Tekstpodstawowy"/>
        <w:spacing w:before="26" w:line="266" w:lineRule="auto"/>
        <w:ind w:left="119" w:right="422" w:firstLine="2"/>
        <w:jc w:val="both"/>
        <w:rPr>
          <w:lang w:val="es-ES"/>
        </w:rPr>
      </w:pPr>
      <w:proofErr w:type="spellStart"/>
      <w:r w:rsidRPr="006627BA">
        <w:rPr>
          <w:lang w:val="es-ES"/>
        </w:rPr>
        <w:t>Doka</w:t>
      </w:r>
      <w:proofErr w:type="spellEnd"/>
      <w:r w:rsidRPr="006627BA">
        <w:rPr>
          <w:lang w:val="es-ES"/>
        </w:rPr>
        <w:t xml:space="preserve"> es líder mundial en el suministro de encofrados, soluciones y servicios innovadores en todos los ámbitos de la construcción. La empresa también es un proveedor global de soluciones de andamios bien pensadas para un variado espectro de aplicaciones. Con más de 180 centros de ventas y logística en 58 países, </w:t>
      </w:r>
      <w:proofErr w:type="spellStart"/>
      <w:r w:rsidRPr="006627BA">
        <w:rPr>
          <w:lang w:val="es-ES"/>
        </w:rPr>
        <w:t>Doka</w:t>
      </w:r>
      <w:proofErr w:type="spellEnd"/>
      <w:r w:rsidRPr="006627BA">
        <w:rPr>
          <w:lang w:val="es-ES"/>
        </w:rPr>
        <w:t xml:space="preserve"> cuenta con una red de distribución de alto rendimiento para el asesoramiento, el servicio al cliente y la asistencia técnica in situ y garantiza que los equipos se suministren rápidamente, independientemente de la magnitud y la complejidad del proyecto. </w:t>
      </w:r>
      <w:proofErr w:type="spellStart"/>
      <w:r w:rsidRPr="006627BA">
        <w:rPr>
          <w:lang w:val="es-ES"/>
        </w:rPr>
        <w:t>Doka</w:t>
      </w:r>
      <w:proofErr w:type="spellEnd"/>
      <w:r w:rsidRPr="006627BA">
        <w:rPr>
          <w:lang w:val="es-ES"/>
        </w:rPr>
        <w:t xml:space="preserve"> emplea a 9.000 personas en todo el mundo y es una empresa del Grupo </w:t>
      </w:r>
      <w:proofErr w:type="spellStart"/>
      <w:r w:rsidRPr="006627BA">
        <w:rPr>
          <w:lang w:val="es-ES"/>
        </w:rPr>
        <w:t>Umdasch</w:t>
      </w:r>
      <w:proofErr w:type="spellEnd"/>
      <w:r w:rsidRPr="006627BA">
        <w:rPr>
          <w:lang w:val="es-ES"/>
        </w:rPr>
        <w:t>, que desde hace más de 150 años es sinónimo de fiabilidad, experiencia y honradez.</w:t>
      </w:r>
    </w:p>
    <w:p w14:paraId="4F9C55FB" w14:textId="77777777" w:rsidR="00E3728A" w:rsidRPr="006627BA" w:rsidRDefault="00E3728A">
      <w:pPr>
        <w:pStyle w:val="Tekstpodstawowy"/>
        <w:spacing w:before="59"/>
        <w:rPr>
          <w:lang w:val="es-ES"/>
        </w:rPr>
      </w:pPr>
    </w:p>
    <w:p w14:paraId="3CC95E92" w14:textId="1FC57D1C" w:rsidR="00E3728A" w:rsidRPr="006627BA" w:rsidRDefault="00E3728A">
      <w:pPr>
        <w:pStyle w:val="Tekstpodstawowy"/>
        <w:spacing w:before="25"/>
        <w:ind w:left="120"/>
      </w:pPr>
    </w:p>
    <w:sectPr w:rsidR="00E3728A" w:rsidRPr="006627BA">
      <w:headerReference w:type="default" r:id="rId10"/>
      <w:pgSz w:w="11910" w:h="16840"/>
      <w:pgMar w:top="1340" w:right="400" w:bottom="280" w:left="1300" w:header="682"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3CF33" w14:textId="77777777" w:rsidR="00DD35DD" w:rsidRDefault="00DD35DD">
      <w:r>
        <w:separator/>
      </w:r>
    </w:p>
  </w:endnote>
  <w:endnote w:type="continuationSeparator" w:id="0">
    <w:p w14:paraId="062414B2" w14:textId="77777777" w:rsidR="00DD35DD" w:rsidRDefault="00DD3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33588" w14:textId="77777777" w:rsidR="006627BA" w:rsidRPr="00AF5249" w:rsidRDefault="006627BA" w:rsidP="006627BA">
    <w:pPr>
      <w:spacing w:before="103" w:line="271" w:lineRule="auto"/>
      <w:ind w:left="127" w:hanging="6"/>
      <w:rPr>
        <w:b/>
        <w:sz w:val="13"/>
        <w:lang w:val="es-ES"/>
      </w:rPr>
    </w:pPr>
    <w:proofErr w:type="spellStart"/>
    <w:r w:rsidRPr="00AF5249">
      <w:rPr>
        <w:b/>
        <w:color w:val="727475"/>
        <w:w w:val="105"/>
        <w:sz w:val="13"/>
        <w:lang w:val="es-ES"/>
      </w:rPr>
      <w:t>Doka</w:t>
    </w:r>
    <w:proofErr w:type="spellEnd"/>
    <w:r w:rsidRPr="00AF5249">
      <w:rPr>
        <w:b/>
        <w:color w:val="727475"/>
        <w:w w:val="105"/>
        <w:sz w:val="13"/>
        <w:lang w:val="es-ES"/>
      </w:rPr>
      <w:t xml:space="preserve"> </w:t>
    </w:r>
    <w:proofErr w:type="spellStart"/>
    <w:r w:rsidRPr="00AF5249">
      <w:rPr>
        <w:b/>
        <w:color w:val="878787"/>
        <w:w w:val="105"/>
        <w:sz w:val="13"/>
        <w:lang w:val="es-ES"/>
      </w:rPr>
      <w:t>GmbH</w:t>
    </w:r>
    <w:proofErr w:type="spellEnd"/>
    <w:r w:rsidRPr="00AF5249">
      <w:rPr>
        <w:b/>
        <w:color w:val="878787"/>
        <w:w w:val="105"/>
        <w:sz w:val="13"/>
        <w:lang w:val="es-ES"/>
      </w:rPr>
      <w:t xml:space="preserve"> </w:t>
    </w:r>
    <w:r w:rsidRPr="00AF5249">
      <w:rPr>
        <w:color w:val="878787"/>
        <w:w w:val="105"/>
        <w:sz w:val="14"/>
        <w:lang w:val="es-ES"/>
      </w:rPr>
      <w:t>I Josef-</w:t>
    </w:r>
    <w:proofErr w:type="spellStart"/>
    <w:r w:rsidRPr="00AF5249">
      <w:rPr>
        <w:color w:val="878787"/>
        <w:w w:val="105"/>
        <w:sz w:val="14"/>
        <w:lang w:val="es-ES"/>
      </w:rPr>
      <w:t>Umdasch</w:t>
    </w:r>
    <w:proofErr w:type="spellEnd"/>
    <w:r w:rsidRPr="00AF5249">
      <w:rPr>
        <w:color w:val="878787"/>
        <w:w w:val="105"/>
        <w:sz w:val="14"/>
        <w:lang w:val="es-ES"/>
      </w:rPr>
      <w:t>-</w:t>
    </w:r>
    <w:proofErr w:type="spellStart"/>
    <w:r w:rsidRPr="00AF5249">
      <w:rPr>
        <w:color w:val="878787"/>
        <w:w w:val="105"/>
        <w:sz w:val="14"/>
        <w:lang w:val="es-ES"/>
      </w:rPr>
      <w:t>Platz</w:t>
    </w:r>
    <w:proofErr w:type="spellEnd"/>
    <w:r w:rsidRPr="00AF5249">
      <w:rPr>
        <w:color w:val="878787"/>
        <w:w w:val="105"/>
        <w:sz w:val="14"/>
        <w:lang w:val="es-ES"/>
      </w:rPr>
      <w:t xml:space="preserve"> 1</w:t>
    </w:r>
    <w:r w:rsidRPr="00AF5249">
      <w:rPr>
        <w:color w:val="B1B1B1"/>
        <w:w w:val="105"/>
        <w:sz w:val="14"/>
        <w:lang w:val="es-ES"/>
      </w:rPr>
      <w:t xml:space="preserve">13300 </w:t>
    </w:r>
    <w:proofErr w:type="spellStart"/>
    <w:r w:rsidRPr="00AF5249">
      <w:rPr>
        <w:color w:val="B1B1B1"/>
        <w:w w:val="105"/>
        <w:sz w:val="14"/>
        <w:lang w:val="es-ES"/>
      </w:rPr>
      <w:t>Amstetten</w:t>
    </w:r>
    <w:proofErr w:type="spellEnd"/>
    <w:r w:rsidRPr="00AF5249">
      <w:rPr>
        <w:color w:val="B1B1B1"/>
        <w:w w:val="105"/>
        <w:sz w:val="14"/>
        <w:lang w:val="es-ES"/>
      </w:rPr>
      <w:t xml:space="preserve"> </w:t>
    </w:r>
    <w:r w:rsidRPr="00AF5249">
      <w:rPr>
        <w:color w:val="878787"/>
        <w:w w:val="105"/>
        <w:sz w:val="14"/>
        <w:lang w:val="es-ES"/>
      </w:rPr>
      <w:t xml:space="preserve">I Austria </w:t>
    </w:r>
    <w:r w:rsidRPr="00AF5249">
      <w:rPr>
        <w:color w:val="727475"/>
        <w:w w:val="105"/>
        <w:sz w:val="14"/>
        <w:lang w:val="es-ES"/>
      </w:rPr>
      <w:t xml:space="preserve">IT </w:t>
    </w:r>
    <w:r w:rsidRPr="00AF5249">
      <w:rPr>
        <w:color w:val="9A9A9A"/>
        <w:w w:val="105"/>
        <w:sz w:val="14"/>
        <w:lang w:val="es-ES"/>
      </w:rPr>
      <w:t xml:space="preserve">+43 </w:t>
    </w:r>
    <w:r w:rsidRPr="00AF5249">
      <w:rPr>
        <w:color w:val="878787"/>
        <w:w w:val="105"/>
        <w:sz w:val="14"/>
        <w:lang w:val="es-ES"/>
      </w:rPr>
      <w:t xml:space="preserve">7472 605-0 I F </w:t>
    </w:r>
    <w:r w:rsidRPr="00AF5249">
      <w:rPr>
        <w:color w:val="727475"/>
        <w:w w:val="105"/>
        <w:sz w:val="14"/>
        <w:lang w:val="es-ES"/>
      </w:rPr>
      <w:t xml:space="preserve">+43 7472 </w:t>
    </w:r>
    <w:r w:rsidRPr="00AF5249">
      <w:rPr>
        <w:color w:val="878787"/>
        <w:w w:val="105"/>
        <w:sz w:val="14"/>
        <w:lang w:val="es-ES"/>
      </w:rPr>
      <w:t xml:space="preserve">64430 </w:t>
    </w:r>
    <w:hyperlink r:id="rId1">
      <w:r w:rsidRPr="00AF5249">
        <w:rPr>
          <w:color w:val="727475"/>
          <w:w w:val="105"/>
          <w:sz w:val="14"/>
          <w:lang w:val="es-ES"/>
        </w:rPr>
        <w:t>info</w:t>
      </w:r>
      <w:r w:rsidRPr="00AF5249">
        <w:rPr>
          <w:color w:val="9A9A9A"/>
          <w:w w:val="105"/>
          <w:sz w:val="14"/>
          <w:lang w:val="es-ES"/>
        </w:rPr>
        <w:t>@doka.comIwww.doka.com</w:t>
      </w:r>
    </w:hyperlink>
    <w:r w:rsidRPr="00AF5249">
      <w:rPr>
        <w:color w:val="9A9A9A"/>
        <w:spacing w:val="-2"/>
        <w:w w:val="105"/>
        <w:sz w:val="14"/>
        <w:lang w:val="es-ES"/>
      </w:rPr>
      <w:t xml:space="preserve"> </w:t>
    </w:r>
    <w:r w:rsidRPr="00AF5249">
      <w:rPr>
        <w:color w:val="B1B1B1"/>
        <w:w w:val="105"/>
        <w:sz w:val="14"/>
        <w:lang w:val="es-ES"/>
      </w:rPr>
      <w:t xml:space="preserve">I </w:t>
    </w:r>
    <w:r w:rsidRPr="00AF5249">
      <w:rPr>
        <w:b/>
        <w:color w:val="727475"/>
        <w:w w:val="105"/>
        <w:sz w:val="13"/>
        <w:lang w:val="es-ES"/>
      </w:rPr>
      <w:t xml:space="preserve">Una empresa del </w:t>
    </w:r>
    <w:r w:rsidRPr="00AF5249">
      <w:rPr>
        <w:b/>
        <w:color w:val="878787"/>
        <w:w w:val="105"/>
        <w:sz w:val="13"/>
        <w:lang w:val="es-ES"/>
      </w:rPr>
      <w:t xml:space="preserve">Grupo </w:t>
    </w:r>
    <w:proofErr w:type="spellStart"/>
    <w:r w:rsidRPr="00AF5249">
      <w:rPr>
        <w:b/>
        <w:color w:val="727475"/>
        <w:w w:val="105"/>
        <w:sz w:val="13"/>
        <w:lang w:val="es-ES"/>
      </w:rPr>
      <w:t>Umdasch</w:t>
    </w:r>
    <w:proofErr w:type="spellEnd"/>
    <w:r w:rsidRPr="00AF5249">
      <w:rPr>
        <w:b/>
        <w:color w:val="727475"/>
        <w:w w:val="105"/>
        <w:sz w:val="13"/>
        <w:lang w:val="es-ES"/>
      </w:rPr>
      <w:t xml:space="preserve"> </w:t>
    </w:r>
  </w:p>
  <w:p w14:paraId="42E9562F" w14:textId="77777777" w:rsidR="006627BA" w:rsidRPr="00AF5249" w:rsidRDefault="006627BA" w:rsidP="006627BA">
    <w:pPr>
      <w:pStyle w:val="Tekstpodstawowy"/>
      <w:spacing w:before="23"/>
      <w:rPr>
        <w:b/>
        <w:sz w:val="14"/>
        <w:lang w:val="es-ES"/>
      </w:rPr>
    </w:pPr>
  </w:p>
  <w:p w14:paraId="1A24B7AF" w14:textId="51E4270F" w:rsidR="006627BA" w:rsidRPr="006627BA" w:rsidRDefault="006627BA" w:rsidP="006627BA">
    <w:pPr>
      <w:spacing w:line="271" w:lineRule="auto"/>
      <w:ind w:left="126" w:right="2002"/>
      <w:rPr>
        <w:sz w:val="14"/>
        <w:lang w:val="es-ES"/>
      </w:rPr>
    </w:pPr>
    <w:r w:rsidRPr="00AF5249">
      <w:rPr>
        <w:color w:val="878787"/>
        <w:w w:val="105"/>
        <w:sz w:val="14"/>
        <w:lang w:val="es-ES"/>
      </w:rPr>
      <w:t>Domicilio social</w:t>
    </w:r>
    <w:r w:rsidRPr="00AF5249">
      <w:rPr>
        <w:color w:val="B1B1B1"/>
        <w:w w:val="105"/>
        <w:sz w:val="14"/>
        <w:lang w:val="es-ES"/>
      </w:rPr>
      <w:t xml:space="preserve">: </w:t>
    </w:r>
    <w:proofErr w:type="spellStart"/>
    <w:r w:rsidRPr="00AF5249">
      <w:rPr>
        <w:color w:val="878787"/>
        <w:w w:val="105"/>
        <w:sz w:val="14"/>
        <w:lang w:val="es-ES"/>
      </w:rPr>
      <w:t>Amstetten</w:t>
    </w:r>
    <w:proofErr w:type="spellEnd"/>
    <w:r w:rsidRPr="00AF5249">
      <w:rPr>
        <w:color w:val="878787"/>
        <w:w w:val="105"/>
        <w:sz w:val="14"/>
        <w:lang w:val="es-ES"/>
      </w:rPr>
      <w:t xml:space="preserve"> I Registro Mercantil: St. Po/ten </w:t>
    </w:r>
    <w:r w:rsidRPr="00AF5249">
      <w:rPr>
        <w:color w:val="727475"/>
        <w:w w:val="105"/>
        <w:sz w:val="14"/>
        <w:lang w:val="es-ES"/>
      </w:rPr>
      <w:t xml:space="preserve">Tribunal Provincial </w:t>
    </w:r>
    <w:r w:rsidRPr="00AF5249">
      <w:rPr>
        <w:color w:val="878787"/>
        <w:w w:val="105"/>
        <w:sz w:val="14"/>
        <w:lang w:val="es-ES"/>
      </w:rPr>
      <w:t xml:space="preserve"> </w:t>
    </w:r>
    <w:proofErr w:type="spellStart"/>
    <w:r w:rsidRPr="00AF5249">
      <w:rPr>
        <w:color w:val="727475"/>
        <w:w w:val="105"/>
        <w:sz w:val="14"/>
        <w:lang w:val="es-ES"/>
      </w:rPr>
      <w:t>Reg.n</w:t>
    </w:r>
    <w:proofErr w:type="spellEnd"/>
    <w:r w:rsidRPr="00AF5249">
      <w:rPr>
        <w:color w:val="727475"/>
        <w:w w:val="105"/>
        <w:sz w:val="14"/>
        <w:lang w:val="es-ES"/>
      </w:rPr>
      <w:t xml:space="preserve">' </w:t>
    </w:r>
    <w:r w:rsidRPr="00AF5249">
      <w:rPr>
        <w:color w:val="878787"/>
        <w:w w:val="105"/>
        <w:sz w:val="14"/>
        <w:lang w:val="es-ES"/>
      </w:rPr>
      <w:t>1057431I DVR 00178411 UID ATU36871104</w:t>
    </w:r>
    <w:r>
      <w:rPr>
        <w:sz w:val="14"/>
        <w:lang w:val="es-ES"/>
      </w:rPr>
      <w:tab/>
    </w:r>
    <w:r>
      <w:rPr>
        <w:sz w:val="14"/>
        <w:lang w:val="es-ES"/>
      </w:rPr>
      <w:tab/>
    </w:r>
    <w:r>
      <w:rPr>
        <w:sz w:val="14"/>
        <w:lang w:val="es-ES"/>
      </w:rPr>
      <w:tab/>
    </w:r>
    <w:r>
      <w:rPr>
        <w:sz w:val="14"/>
        <w:lang w:val="es-ES"/>
      </w:rPr>
      <w:tab/>
    </w:r>
    <w:r>
      <w:rPr>
        <w:sz w:val="14"/>
        <w:lang w:val="es-ES"/>
      </w:rPr>
      <w:tab/>
    </w:r>
    <w:r>
      <w:rPr>
        <w:sz w:val="14"/>
        <w:lang w:val="es-ES"/>
      </w:rPr>
      <w:tab/>
    </w:r>
    <w:r>
      <w:rPr>
        <w:noProof/>
      </w:rPr>
      <w:tab/>
    </w:r>
    <w:r>
      <w:rPr>
        <w:noProof/>
      </w:rPr>
      <w:tab/>
    </w:r>
    <w:r>
      <w:rPr>
        <w:noProof/>
      </w:rPr>
      <w:tab/>
    </w:r>
    <w:r>
      <w:rPr>
        <w:noProof/>
      </w:rPr>
      <w:t xml:space="preserve"> </w:t>
    </w:r>
    <w:r>
      <w:rPr>
        <w:noProof/>
      </w:rPr>
      <w:t xml:space="preserve">   </w:t>
    </w:r>
    <w:r>
      <w:rPr>
        <w:noProof/>
      </w:rPr>
      <w:t xml:space="preserve">  </w:t>
    </w: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02C1D" w14:textId="77777777" w:rsidR="00DD35DD" w:rsidRDefault="00DD35DD">
      <w:r>
        <w:separator/>
      </w:r>
    </w:p>
  </w:footnote>
  <w:footnote w:type="continuationSeparator" w:id="0">
    <w:p w14:paraId="75792058" w14:textId="77777777" w:rsidR="00DD35DD" w:rsidRDefault="00DD3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FE330" w14:textId="6D4680B1" w:rsidR="00E3728A" w:rsidRDefault="00E3728A">
    <w:pPr>
      <w:pStyle w:val="Tekstpodstawowy"/>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4AA2"/>
    <w:multiLevelType w:val="hybridMultilevel"/>
    <w:tmpl w:val="DA76A436"/>
    <w:lvl w:ilvl="0" w:tplc="5A888326">
      <w:numFmt w:val="bullet"/>
      <w:lvlText w:val=""/>
      <w:lvlJc w:val="left"/>
      <w:pPr>
        <w:ind w:left="840" w:hanging="364"/>
      </w:pPr>
      <w:rPr>
        <w:rFonts w:ascii="Symbol" w:eastAsia="Symbol" w:hAnsi="Symbol" w:cs="Symbol" w:hint="default"/>
        <w:spacing w:val="0"/>
        <w:w w:val="99"/>
        <w:lang w:val="en-US" w:eastAsia="en-US" w:bidi="ar-SA"/>
      </w:rPr>
    </w:lvl>
    <w:lvl w:ilvl="1" w:tplc="A726DAF2">
      <w:numFmt w:val="bullet"/>
      <w:lvlText w:val="•"/>
      <w:lvlJc w:val="left"/>
      <w:pPr>
        <w:ind w:left="1776" w:hanging="364"/>
      </w:pPr>
      <w:rPr>
        <w:rFonts w:hint="default"/>
        <w:lang w:val="en-US" w:eastAsia="en-US" w:bidi="ar-SA"/>
      </w:rPr>
    </w:lvl>
    <w:lvl w:ilvl="2" w:tplc="0380AAEE">
      <w:numFmt w:val="bullet"/>
      <w:lvlText w:val="•"/>
      <w:lvlJc w:val="left"/>
      <w:pPr>
        <w:ind w:left="2713" w:hanging="364"/>
      </w:pPr>
      <w:rPr>
        <w:rFonts w:hint="default"/>
        <w:lang w:val="en-US" w:eastAsia="en-US" w:bidi="ar-SA"/>
      </w:rPr>
    </w:lvl>
    <w:lvl w:ilvl="3" w:tplc="0A5A6404">
      <w:numFmt w:val="bullet"/>
      <w:lvlText w:val="•"/>
      <w:lvlJc w:val="left"/>
      <w:pPr>
        <w:ind w:left="3649" w:hanging="364"/>
      </w:pPr>
      <w:rPr>
        <w:rFonts w:hint="default"/>
        <w:lang w:val="en-US" w:eastAsia="en-US" w:bidi="ar-SA"/>
      </w:rPr>
    </w:lvl>
    <w:lvl w:ilvl="4" w:tplc="7AD23CAE">
      <w:numFmt w:val="bullet"/>
      <w:lvlText w:val="•"/>
      <w:lvlJc w:val="left"/>
      <w:pPr>
        <w:ind w:left="4586" w:hanging="364"/>
      </w:pPr>
      <w:rPr>
        <w:rFonts w:hint="default"/>
        <w:lang w:val="en-US" w:eastAsia="en-US" w:bidi="ar-SA"/>
      </w:rPr>
    </w:lvl>
    <w:lvl w:ilvl="5" w:tplc="332699EC">
      <w:numFmt w:val="bullet"/>
      <w:lvlText w:val="•"/>
      <w:lvlJc w:val="left"/>
      <w:pPr>
        <w:ind w:left="5523" w:hanging="364"/>
      </w:pPr>
      <w:rPr>
        <w:rFonts w:hint="default"/>
        <w:lang w:val="en-US" w:eastAsia="en-US" w:bidi="ar-SA"/>
      </w:rPr>
    </w:lvl>
    <w:lvl w:ilvl="6" w:tplc="8E06F5E4">
      <w:numFmt w:val="bullet"/>
      <w:lvlText w:val="•"/>
      <w:lvlJc w:val="left"/>
      <w:pPr>
        <w:ind w:left="6459" w:hanging="364"/>
      </w:pPr>
      <w:rPr>
        <w:rFonts w:hint="default"/>
        <w:lang w:val="en-US" w:eastAsia="en-US" w:bidi="ar-SA"/>
      </w:rPr>
    </w:lvl>
    <w:lvl w:ilvl="7" w:tplc="AEB00566">
      <w:numFmt w:val="bullet"/>
      <w:lvlText w:val="•"/>
      <w:lvlJc w:val="left"/>
      <w:pPr>
        <w:ind w:left="7396" w:hanging="364"/>
      </w:pPr>
      <w:rPr>
        <w:rFonts w:hint="default"/>
        <w:lang w:val="en-US" w:eastAsia="en-US" w:bidi="ar-SA"/>
      </w:rPr>
    </w:lvl>
    <w:lvl w:ilvl="8" w:tplc="5D1A4958">
      <w:numFmt w:val="bullet"/>
      <w:lvlText w:val="•"/>
      <w:lvlJc w:val="left"/>
      <w:pPr>
        <w:ind w:left="8333" w:hanging="364"/>
      </w:pPr>
      <w:rPr>
        <w:rFonts w:hint="default"/>
        <w:lang w:val="en-US" w:eastAsia="en-US" w:bidi="ar-SA"/>
      </w:rPr>
    </w:lvl>
  </w:abstractNum>
  <w:abstractNum w:abstractNumId="1" w15:restartNumberingAfterBreak="0">
    <w:nsid w:val="4F9661D0"/>
    <w:multiLevelType w:val="hybridMultilevel"/>
    <w:tmpl w:val="5B0C4E70"/>
    <w:lvl w:ilvl="0" w:tplc="91307354">
      <w:numFmt w:val="bullet"/>
      <w:lvlText w:val=""/>
      <w:lvlJc w:val="left"/>
      <w:pPr>
        <w:ind w:left="840" w:hanging="364"/>
      </w:pPr>
      <w:rPr>
        <w:rFonts w:ascii="Symbol" w:eastAsia="Symbol" w:hAnsi="Symbol" w:cs="Symbol" w:hint="default"/>
        <w:spacing w:val="0"/>
        <w:w w:val="99"/>
        <w:lang w:val="en-US" w:eastAsia="en-US" w:bidi="ar-SA"/>
      </w:rPr>
    </w:lvl>
    <w:lvl w:ilvl="1" w:tplc="F82AE422">
      <w:numFmt w:val="bullet"/>
      <w:lvlText w:val="•"/>
      <w:lvlJc w:val="left"/>
      <w:pPr>
        <w:ind w:left="1776" w:hanging="364"/>
      </w:pPr>
      <w:rPr>
        <w:rFonts w:hint="default"/>
        <w:lang w:val="en-US" w:eastAsia="en-US" w:bidi="ar-SA"/>
      </w:rPr>
    </w:lvl>
    <w:lvl w:ilvl="2" w:tplc="9ECED62C">
      <w:numFmt w:val="bullet"/>
      <w:lvlText w:val="•"/>
      <w:lvlJc w:val="left"/>
      <w:pPr>
        <w:ind w:left="2713" w:hanging="364"/>
      </w:pPr>
      <w:rPr>
        <w:rFonts w:hint="default"/>
        <w:lang w:val="en-US" w:eastAsia="en-US" w:bidi="ar-SA"/>
      </w:rPr>
    </w:lvl>
    <w:lvl w:ilvl="3" w:tplc="D09C9206">
      <w:numFmt w:val="bullet"/>
      <w:lvlText w:val="•"/>
      <w:lvlJc w:val="left"/>
      <w:pPr>
        <w:ind w:left="3649" w:hanging="364"/>
      </w:pPr>
      <w:rPr>
        <w:rFonts w:hint="default"/>
        <w:lang w:val="en-US" w:eastAsia="en-US" w:bidi="ar-SA"/>
      </w:rPr>
    </w:lvl>
    <w:lvl w:ilvl="4" w:tplc="55E82E10">
      <w:numFmt w:val="bullet"/>
      <w:lvlText w:val="•"/>
      <w:lvlJc w:val="left"/>
      <w:pPr>
        <w:ind w:left="4586" w:hanging="364"/>
      </w:pPr>
      <w:rPr>
        <w:rFonts w:hint="default"/>
        <w:lang w:val="en-US" w:eastAsia="en-US" w:bidi="ar-SA"/>
      </w:rPr>
    </w:lvl>
    <w:lvl w:ilvl="5" w:tplc="886AC7D4">
      <w:numFmt w:val="bullet"/>
      <w:lvlText w:val="•"/>
      <w:lvlJc w:val="left"/>
      <w:pPr>
        <w:ind w:left="5523" w:hanging="364"/>
      </w:pPr>
      <w:rPr>
        <w:rFonts w:hint="default"/>
        <w:lang w:val="en-US" w:eastAsia="en-US" w:bidi="ar-SA"/>
      </w:rPr>
    </w:lvl>
    <w:lvl w:ilvl="6" w:tplc="86BC8262">
      <w:numFmt w:val="bullet"/>
      <w:lvlText w:val="•"/>
      <w:lvlJc w:val="left"/>
      <w:pPr>
        <w:ind w:left="6459" w:hanging="364"/>
      </w:pPr>
      <w:rPr>
        <w:rFonts w:hint="default"/>
        <w:lang w:val="en-US" w:eastAsia="en-US" w:bidi="ar-SA"/>
      </w:rPr>
    </w:lvl>
    <w:lvl w:ilvl="7" w:tplc="903255A0">
      <w:numFmt w:val="bullet"/>
      <w:lvlText w:val="•"/>
      <w:lvlJc w:val="left"/>
      <w:pPr>
        <w:ind w:left="7396" w:hanging="364"/>
      </w:pPr>
      <w:rPr>
        <w:rFonts w:hint="default"/>
        <w:lang w:val="en-US" w:eastAsia="en-US" w:bidi="ar-SA"/>
      </w:rPr>
    </w:lvl>
    <w:lvl w:ilvl="8" w:tplc="61DA80CA">
      <w:numFmt w:val="bullet"/>
      <w:lvlText w:val="•"/>
      <w:lvlJc w:val="left"/>
      <w:pPr>
        <w:ind w:left="8333" w:hanging="364"/>
      </w:pPr>
      <w:rPr>
        <w:rFonts w:hint="default"/>
        <w:lang w:val="en-US" w:eastAsia="en-US" w:bidi="ar-SA"/>
      </w:rPr>
    </w:lvl>
  </w:abstractNum>
  <w:num w:numId="1" w16cid:durableId="2013216608">
    <w:abstractNumId w:val="1"/>
  </w:num>
  <w:num w:numId="2" w16cid:durableId="1705053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28A"/>
    <w:rsid w:val="001D1363"/>
    <w:rsid w:val="006627BA"/>
    <w:rsid w:val="00DD35DD"/>
    <w:rsid w:val="00E372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28ADF"/>
  <w15:docId w15:val="{05759C16-FB0A-4B60-8DDA-9409DC8A9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Tytu">
    <w:name w:val="Title"/>
    <w:basedOn w:val="Normalny"/>
    <w:uiPriority w:val="10"/>
    <w:qFormat/>
    <w:pPr>
      <w:ind w:left="118" w:firstLine="6"/>
    </w:pPr>
    <w:rPr>
      <w:b/>
      <w:bCs/>
      <w:sz w:val="30"/>
      <w:szCs w:val="30"/>
    </w:rPr>
  </w:style>
  <w:style w:type="paragraph" w:styleId="Akapitzlist">
    <w:name w:val="List Paragraph"/>
    <w:basedOn w:val="Normalny"/>
    <w:uiPriority w:val="1"/>
    <w:qFormat/>
    <w:pPr>
      <w:ind w:left="841" w:right="413" w:hanging="36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627BA"/>
    <w:pPr>
      <w:tabs>
        <w:tab w:val="center" w:pos="4536"/>
        <w:tab w:val="right" w:pos="9072"/>
      </w:tabs>
    </w:pPr>
  </w:style>
  <w:style w:type="character" w:customStyle="1" w:styleId="NagwekZnak">
    <w:name w:val="Nagłówek Znak"/>
    <w:basedOn w:val="Domylnaczcionkaakapitu"/>
    <w:link w:val="Nagwek"/>
    <w:uiPriority w:val="99"/>
    <w:rsid w:val="006627BA"/>
    <w:rPr>
      <w:rFonts w:ascii="Arial" w:eastAsia="Arial" w:hAnsi="Arial" w:cs="Arial"/>
    </w:rPr>
  </w:style>
  <w:style w:type="paragraph" w:styleId="Stopka">
    <w:name w:val="footer"/>
    <w:basedOn w:val="Normalny"/>
    <w:link w:val="StopkaZnak"/>
    <w:uiPriority w:val="99"/>
    <w:unhideWhenUsed/>
    <w:rsid w:val="006627BA"/>
    <w:pPr>
      <w:tabs>
        <w:tab w:val="center" w:pos="4536"/>
        <w:tab w:val="right" w:pos="9072"/>
      </w:tabs>
    </w:pPr>
  </w:style>
  <w:style w:type="character" w:customStyle="1" w:styleId="StopkaZnak">
    <w:name w:val="Stopka Znak"/>
    <w:basedOn w:val="Domylnaczcionkaakapitu"/>
    <w:link w:val="Stopka"/>
    <w:uiPriority w:val="99"/>
    <w:rsid w:val="006627B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ckinsey.com/capabilities/operations/our-insights/delivering-on-construction-productivity-is-no-longer-optiona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doka.comIwww.dok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1698</Words>
  <Characters>10189</Characters>
  <Application>Microsoft Office Word</Application>
  <DocSecurity>0</DocSecurity>
  <Lines>84</Lines>
  <Paragraphs>23</Paragraphs>
  <ScaleCrop>false</ScaleCrop>
  <Company>Doka Group</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Oelmann Clemens</dc:creator>
  <cp:lastModifiedBy>Modrzejewska Marta</cp:lastModifiedBy>
  <cp:revision>2</cp:revision>
  <dcterms:created xsi:type="dcterms:W3CDTF">2025-04-04T12:25:00Z</dcterms:created>
  <dcterms:modified xsi:type="dcterms:W3CDTF">2025-04-04T12:25:00Z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Creator">
    <vt:lpwstr>Microsoft® Word für Microsoft 365</vt:lpwstr>
  </property>
  <property fmtid="{D5CDD505-2E9C-101B-9397-08002B2CF9AE}" pid="4" name="LastSaved">
    <vt:filetime>2025-02-21T00:00:00Z</vt:filetime>
  </property>
  <property fmtid="{D5CDD505-2E9C-101B-9397-08002B2CF9AE}" pid="5" name="MSIP_Label_0ac288b0-8409-42ff-9c0f-c8b95e149093_ActionId">
    <vt:lpwstr>3d919883-11b7-420b-bcd5-d4c20eb46834</vt:lpwstr>
  </property>
  <property fmtid="{D5CDD505-2E9C-101B-9397-08002B2CF9AE}" pid="6" name="MSIP_Label_0ac288b0-8409-42ff-9c0f-c8b95e149093_ContentBits">
    <vt:lpwstr>3</vt:lpwstr>
  </property>
  <property fmtid="{D5CDD505-2E9C-101B-9397-08002B2CF9AE}" pid="7" name="MSIP_Label_0ac288b0-8409-42ff-9c0f-c8b95e149093_Enabled">
    <vt:lpwstr>true</vt:lpwstr>
  </property>
  <property fmtid="{D5CDD505-2E9C-101B-9397-08002B2CF9AE}" pid="8" name="MSIP_Label_0ac288b0-8409-42ff-9c0f-c8b95e149093_Method">
    <vt:lpwstr>Standard</vt:lpwstr>
  </property>
  <property fmtid="{D5CDD505-2E9C-101B-9397-08002B2CF9AE}" pid="9" name="MSIP_Label_0ac288b0-8409-42ff-9c0f-c8b95e149093_Name">
    <vt:lpwstr>Restricted</vt:lpwstr>
  </property>
  <property fmtid="{D5CDD505-2E9C-101B-9397-08002B2CF9AE}" pid="10" name="MSIP_Label_0ac288b0-8409-42ff-9c0f-c8b95e149093_SetDate">
    <vt:lpwstr>2024-02-19T13:49:07Z</vt:lpwstr>
  </property>
  <property fmtid="{D5CDD505-2E9C-101B-9397-08002B2CF9AE}" pid="11" name="MSIP_Label_0ac288b0-8409-42ff-9c0f-c8b95e149093_SiteId">
    <vt:lpwstr>83998d4c-9ad6-4c9f-ad6c-de83f284ab6f</vt:lpwstr>
  </property>
  <property fmtid="{D5CDD505-2E9C-101B-9397-08002B2CF9AE}" pid="12" name="Producer">
    <vt:lpwstr>Microsoft® Word für Microsoft 365</vt:lpwstr>
  </property>
</Properties>
</file>