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F1872E" w14:textId="79DCCCF2" w:rsidR="002219F4" w:rsidRPr="006B21A4" w:rsidRDefault="006B21A4" w:rsidP="006B21A4">
      <w:pPr>
        <w:jc w:val="both"/>
        <w:rPr>
          <w:b/>
          <w:bCs/>
          <w:sz w:val="32"/>
          <w:szCs w:val="36"/>
          <w:lang w:val="sv-SE"/>
        </w:rPr>
      </w:pPr>
      <w:r w:rsidRPr="006B21A4">
        <w:rPr>
          <w:b/>
          <w:bCs/>
          <w:sz w:val="32"/>
          <w:szCs w:val="36"/>
          <w:lang w:val="sv-SE"/>
        </w:rPr>
        <w:t xml:space="preserve">Doka </w:t>
      </w:r>
      <w:r w:rsidR="00BB355B">
        <w:rPr>
          <w:b/>
          <w:bCs/>
          <w:sz w:val="32"/>
          <w:szCs w:val="36"/>
          <w:lang w:val="sv-SE"/>
        </w:rPr>
        <w:t xml:space="preserve">formar </w:t>
      </w:r>
      <w:r w:rsidRPr="006B21A4">
        <w:rPr>
          <w:b/>
          <w:bCs/>
          <w:sz w:val="32"/>
          <w:szCs w:val="36"/>
          <w:lang w:val="sv-SE"/>
        </w:rPr>
        <w:t>Göteborg Grand Central</w:t>
      </w:r>
    </w:p>
    <w:p w14:paraId="3D53D827" w14:textId="77777777" w:rsidR="00FC385D" w:rsidRPr="00BB355B" w:rsidRDefault="00FC385D" w:rsidP="00FC385D">
      <w:pPr>
        <w:jc w:val="both"/>
        <w:rPr>
          <w:rFonts w:ascii="Söhne" w:hAnsi="Söhne" w:cs="Arial"/>
          <w:sz w:val="24"/>
          <w:lang w:val="sv-SE" w:eastAsia="sv-SE"/>
        </w:rPr>
      </w:pPr>
      <w:r w:rsidRPr="00BB355B">
        <w:rPr>
          <w:rFonts w:ascii="Söhne" w:hAnsi="Söhne" w:cs="Arial"/>
          <w:sz w:val="24"/>
          <w:lang w:val="sv-SE" w:eastAsia="sv-SE"/>
        </w:rPr>
        <w:t>Innovati</w:t>
      </w:r>
      <w:r>
        <w:rPr>
          <w:rFonts w:ascii="Söhne" w:hAnsi="Söhne" w:cs="Arial"/>
          <w:sz w:val="24"/>
          <w:lang w:val="sv-SE" w:eastAsia="sv-SE"/>
        </w:rPr>
        <w:t xml:space="preserve">on </w:t>
      </w:r>
      <w:r w:rsidRPr="00BB355B">
        <w:rPr>
          <w:rFonts w:ascii="Söhne" w:hAnsi="Söhne" w:cs="Arial"/>
          <w:sz w:val="24"/>
          <w:lang w:val="sv-SE" w:eastAsia="sv-SE"/>
        </w:rPr>
        <w:t>och starkt samarbete lägger grunden för Göteborgs nya landmärke</w:t>
      </w:r>
    </w:p>
    <w:p w14:paraId="5740E42D" w14:textId="77777777" w:rsidR="002219F4" w:rsidRDefault="002219F4" w:rsidP="00D91EB8">
      <w:pPr>
        <w:jc w:val="both"/>
        <w:rPr>
          <w:rFonts w:ascii="Söhne" w:hAnsi="Söhne" w:cs="Arial"/>
          <w:b/>
          <w:bCs/>
          <w:szCs w:val="22"/>
          <w:lang w:val="sv-SE" w:eastAsia="sv-SE"/>
        </w:rPr>
      </w:pPr>
    </w:p>
    <w:p w14:paraId="464E7FC6" w14:textId="1501FDAF" w:rsidR="00030F86" w:rsidRPr="00030F86" w:rsidRDefault="002219F4" w:rsidP="00D91EB8">
      <w:pPr>
        <w:jc w:val="both"/>
        <w:rPr>
          <w:b/>
          <w:bCs/>
          <w:color w:val="auto"/>
          <w:lang w:val="sv-SE"/>
        </w:rPr>
      </w:pPr>
      <w:r>
        <w:rPr>
          <w:rFonts w:ascii="Söhne" w:hAnsi="Söhne" w:cs="Arial"/>
          <w:b/>
          <w:bCs/>
          <w:szCs w:val="22"/>
          <w:lang w:val="sv-SE" w:eastAsia="sv-SE"/>
        </w:rPr>
        <w:t>Uddevalla</w:t>
      </w:r>
      <w:r w:rsidR="00F95D35" w:rsidRPr="00DF7F0D">
        <w:rPr>
          <w:rFonts w:ascii="Söhne" w:hAnsi="Söhne" w:cs="Arial"/>
          <w:b/>
          <w:bCs/>
          <w:szCs w:val="22"/>
          <w:lang w:val="sv-SE" w:eastAsia="sv-SE"/>
        </w:rPr>
        <w:t xml:space="preserve">, </w:t>
      </w:r>
      <w:r w:rsidR="00106778">
        <w:rPr>
          <w:rFonts w:ascii="Söhne" w:hAnsi="Söhne" w:cs="Arial"/>
          <w:b/>
          <w:bCs/>
          <w:szCs w:val="22"/>
          <w:lang w:val="sv-SE" w:eastAsia="sv-SE"/>
        </w:rPr>
        <w:t>11</w:t>
      </w:r>
      <w:r w:rsidR="00F95D35" w:rsidRPr="00DF7F0D">
        <w:rPr>
          <w:rFonts w:ascii="Söhne" w:hAnsi="Söhne" w:cs="Arial"/>
          <w:b/>
          <w:bCs/>
          <w:szCs w:val="22"/>
          <w:lang w:val="sv-SE" w:eastAsia="sv-SE"/>
        </w:rPr>
        <w:t xml:space="preserve"> </w:t>
      </w:r>
      <w:r w:rsidR="00106778">
        <w:rPr>
          <w:rFonts w:ascii="Söhne" w:hAnsi="Söhne" w:cs="Arial"/>
          <w:b/>
          <w:bCs/>
          <w:szCs w:val="22"/>
          <w:lang w:val="sv-SE" w:eastAsia="sv-SE"/>
        </w:rPr>
        <w:t>augusti</w:t>
      </w:r>
      <w:r w:rsidR="00F95D35" w:rsidRPr="00DF7F0D">
        <w:rPr>
          <w:rFonts w:ascii="Söhne" w:hAnsi="Söhne" w:cs="Arial"/>
          <w:b/>
          <w:bCs/>
          <w:szCs w:val="22"/>
          <w:lang w:val="sv-SE" w:eastAsia="sv-SE"/>
        </w:rPr>
        <w:t xml:space="preserve"> 202</w:t>
      </w:r>
      <w:r w:rsidR="003E365F">
        <w:rPr>
          <w:rFonts w:ascii="Söhne" w:hAnsi="Söhne" w:cs="Arial"/>
          <w:b/>
          <w:bCs/>
          <w:szCs w:val="22"/>
          <w:lang w:val="sv-SE" w:eastAsia="sv-SE"/>
        </w:rPr>
        <w:t>5</w:t>
      </w:r>
      <w:r w:rsidR="00F95D35" w:rsidRPr="00DF7F0D">
        <w:rPr>
          <w:rFonts w:ascii="Söhne" w:hAnsi="Söhne" w:cs="Arial"/>
          <w:b/>
          <w:bCs/>
          <w:szCs w:val="22"/>
          <w:lang w:val="sv-SE" w:eastAsia="sv-SE"/>
        </w:rPr>
        <w:t xml:space="preserve"> | </w:t>
      </w:r>
      <w:r w:rsidR="00DB6196">
        <w:rPr>
          <w:rFonts w:ascii="Söhne" w:hAnsi="Söhne" w:cs="Arial"/>
          <w:b/>
          <w:bCs/>
          <w:szCs w:val="22"/>
          <w:lang w:val="sv-SE" w:eastAsia="sv-SE"/>
        </w:rPr>
        <w:t>Ovan</w:t>
      </w:r>
      <w:r w:rsidR="00C015B9" w:rsidRPr="00C015B9">
        <w:rPr>
          <w:rFonts w:ascii="Söhne" w:hAnsi="Söhne" w:cs="Arial"/>
          <w:b/>
          <w:bCs/>
          <w:szCs w:val="22"/>
          <w:lang w:val="sv-SE" w:eastAsia="sv-SE"/>
        </w:rPr>
        <w:t xml:space="preserve"> Västlänkens Centralstation tar Göteborgs Grand Central form – en banbrytande och hållbar kontorsbyggnad som sätter en ny standard för framtidens arbetsliv i Göteborg. Med Jernhusen som ägare och utvecklare och Peab som huvudentreprenör, är projektet en central del i stadens pågående stadsutveckling och förväntas stå klart 2026–2027.</w:t>
      </w:r>
    </w:p>
    <w:p w14:paraId="4C889FA1" w14:textId="77777777" w:rsidR="00030F86" w:rsidRPr="006C4356" w:rsidRDefault="00030F86" w:rsidP="00D91EB8">
      <w:pPr>
        <w:jc w:val="both"/>
        <w:rPr>
          <w:b/>
          <w:bCs/>
          <w:lang w:val="sv-SE"/>
        </w:rPr>
      </w:pPr>
    </w:p>
    <w:p w14:paraId="7644BBFD" w14:textId="140C7274" w:rsidR="00D15F8E" w:rsidRDefault="00982A18" w:rsidP="00D91EB8">
      <w:pPr>
        <w:jc w:val="both"/>
        <w:rPr>
          <w:lang w:val="sv-SE"/>
        </w:rPr>
      </w:pPr>
      <w:r w:rsidRPr="00982A18">
        <w:rPr>
          <w:lang w:val="sv-SE"/>
        </w:rPr>
        <w:t xml:space="preserve">Doka Sverige AB är stolt leverantör av avancerade formlösningar till H.A Bygg, som ansvarar för betongarbetena i projektet. Som en långvarig samarbetspartner med stor erfarenhet av komplexa byggprojekt säkerställer H.A Bygg att byggnadens unika konstruktion förverkligas enligt högt ställda krav. Med Dokas </w:t>
      </w:r>
      <w:proofErr w:type="spellStart"/>
      <w:r w:rsidRPr="00982A18">
        <w:rPr>
          <w:lang w:val="sv-SE"/>
        </w:rPr>
        <w:t>modulära</w:t>
      </w:r>
      <w:proofErr w:type="spellEnd"/>
      <w:r w:rsidRPr="00982A18">
        <w:rPr>
          <w:lang w:val="sv-SE"/>
        </w:rPr>
        <w:t xml:space="preserve"> träbalksformsystem Top 50 och robusta väggstödssystem DokaRex får de den flexibilitet och stabilitet som krävs för att leverera precision och säkerhet i varje steg av arbetet.</w:t>
      </w:r>
    </w:p>
    <w:p w14:paraId="4374602F" w14:textId="77777777" w:rsidR="00982A18" w:rsidRPr="00982A18" w:rsidRDefault="00982A18" w:rsidP="00D91EB8">
      <w:pPr>
        <w:jc w:val="both"/>
        <w:rPr>
          <w:lang w:val="sv-SE"/>
        </w:rPr>
      </w:pPr>
    </w:p>
    <w:p w14:paraId="4A926251" w14:textId="77777777" w:rsidR="00C21ADE" w:rsidRDefault="00C21ADE" w:rsidP="00D91EB8">
      <w:pPr>
        <w:jc w:val="both"/>
        <w:rPr>
          <w:lang w:val="sv-SE"/>
        </w:rPr>
      </w:pPr>
      <w:r w:rsidRPr="00C21ADE">
        <w:rPr>
          <w:lang w:val="sv-SE"/>
        </w:rPr>
        <w:t xml:space="preserve">Byggnadens arkitektur, signerad av </w:t>
      </w:r>
      <w:proofErr w:type="spellStart"/>
      <w:r w:rsidRPr="00C21ADE">
        <w:rPr>
          <w:lang w:val="sv-SE"/>
        </w:rPr>
        <w:t>Reiulf</w:t>
      </w:r>
      <w:proofErr w:type="spellEnd"/>
      <w:r w:rsidRPr="00C21ADE">
        <w:rPr>
          <w:lang w:val="sv-SE"/>
        </w:rPr>
        <w:t xml:space="preserve"> </w:t>
      </w:r>
      <w:proofErr w:type="spellStart"/>
      <w:r w:rsidRPr="00C21ADE">
        <w:rPr>
          <w:lang w:val="sv-SE"/>
        </w:rPr>
        <w:t>Ramstad</w:t>
      </w:r>
      <w:proofErr w:type="spellEnd"/>
      <w:r w:rsidRPr="00C21ADE">
        <w:rPr>
          <w:lang w:val="sv-SE"/>
        </w:rPr>
        <w:t xml:space="preserve"> Arkitekter, ställer särskilt höga krav på anpassningsförmåga och teknisk kompetens. Top 50-systemets flexibilitet gör det möjligt att skapa skräddarsydda lösningar som följer byggnadens unika former, medan DokaRex-systemet garanterar stabilitet och trygghet genom hela projektets gång.</w:t>
      </w:r>
    </w:p>
    <w:p w14:paraId="4B783E98" w14:textId="77777777" w:rsidR="00C21ADE" w:rsidRPr="00C21ADE" w:rsidRDefault="00C21ADE" w:rsidP="00D91EB8">
      <w:pPr>
        <w:jc w:val="both"/>
        <w:rPr>
          <w:lang w:val="sv-SE"/>
        </w:rPr>
      </w:pPr>
    </w:p>
    <w:p w14:paraId="6CD29850" w14:textId="77777777" w:rsidR="00C21ADE" w:rsidRDefault="00C21ADE" w:rsidP="00D91EB8">
      <w:pPr>
        <w:jc w:val="both"/>
        <w:rPr>
          <w:lang w:val="sv-SE"/>
        </w:rPr>
      </w:pPr>
      <w:r w:rsidRPr="00C21ADE">
        <w:rPr>
          <w:lang w:val="sv-SE"/>
        </w:rPr>
        <w:t>Samarbetet mellan Doka och H.A Bygg kännetecknas av öppenhet, lyhördhet och ett gemensamt fokus på problemlösning. Rasmus Petersson, platschef på H.A Bygg, framhåller:</w:t>
      </w:r>
    </w:p>
    <w:p w14:paraId="0971637F" w14:textId="77777777" w:rsidR="00C21ADE" w:rsidRDefault="00C21ADE" w:rsidP="00D91EB8">
      <w:pPr>
        <w:jc w:val="both"/>
        <w:rPr>
          <w:lang w:val="sv-SE"/>
        </w:rPr>
      </w:pPr>
    </w:p>
    <w:p w14:paraId="292EDB56" w14:textId="0ABF9439" w:rsidR="00C21ADE" w:rsidRDefault="00C21ADE" w:rsidP="00D91EB8">
      <w:pPr>
        <w:jc w:val="both"/>
        <w:rPr>
          <w:i/>
          <w:iCs/>
          <w:lang w:val="sv-SE"/>
        </w:rPr>
      </w:pPr>
      <w:r w:rsidRPr="00C21ADE">
        <w:rPr>
          <w:i/>
          <w:iCs/>
          <w:lang w:val="sv-SE"/>
        </w:rPr>
        <w:t>Jag upplever ett bra samarbete med Doka. Bred kompetens och snabb service vilket kan vara avgörande vid tillfällen. Jag uppskattar framförallt dialogen med Doka, om vi i produktion önskar ändringar eller ser några svårighet med ritningar som presenteras. Då kommer Doka ofta med en lösning som passar alla parter.</w:t>
      </w:r>
    </w:p>
    <w:p w14:paraId="233D66B4" w14:textId="77777777" w:rsidR="00C21ADE" w:rsidRDefault="00C21ADE" w:rsidP="00D91EB8">
      <w:pPr>
        <w:jc w:val="both"/>
        <w:rPr>
          <w:lang w:val="sv-SE"/>
        </w:rPr>
      </w:pPr>
    </w:p>
    <w:p w14:paraId="00DD4884" w14:textId="77777777" w:rsidR="00D91EB8" w:rsidRDefault="00D91EB8" w:rsidP="00D91EB8">
      <w:pPr>
        <w:jc w:val="both"/>
        <w:rPr>
          <w:lang w:val="sv-SE"/>
        </w:rPr>
      </w:pPr>
      <w:r w:rsidRPr="00D91EB8">
        <w:rPr>
          <w:lang w:val="sv-SE"/>
        </w:rPr>
        <w:t>Doka ser sitt deltagande i Göteborgs Grand Central som ett kvitto på företagets innovationskraft och förmåga att möta framtidens utmaningar inom byggbranschen. Genom att bidra med hållbara och effektiva lösningar stärker Doka sin position som en pålitlig partner för såväl stora som små byggprojekt.</w:t>
      </w:r>
    </w:p>
    <w:p w14:paraId="78548947" w14:textId="77777777" w:rsidR="00C21ADE" w:rsidRPr="00C21ADE" w:rsidRDefault="00C21ADE" w:rsidP="00D91EB8">
      <w:pPr>
        <w:jc w:val="both"/>
        <w:rPr>
          <w:lang w:val="sv-SE"/>
        </w:rPr>
      </w:pPr>
    </w:p>
    <w:p w14:paraId="18A4C94B" w14:textId="77777777" w:rsidR="00F135A8" w:rsidRPr="00DF7F0D" w:rsidRDefault="00F135A8" w:rsidP="00D91EB8">
      <w:pPr>
        <w:jc w:val="both"/>
        <w:rPr>
          <w:rFonts w:ascii="Söhne" w:hAnsi="Söhne" w:cs="Arial"/>
          <w:sz w:val="20"/>
          <w:szCs w:val="20"/>
          <w:lang w:val="sv-SE" w:eastAsia="sv-SE"/>
        </w:rPr>
      </w:pPr>
    </w:p>
    <w:p w14:paraId="08FBEB56" w14:textId="6D595F2A" w:rsidR="008B2700" w:rsidRPr="00DF7F0D" w:rsidRDefault="00845AFA" w:rsidP="00D91EB8">
      <w:pPr>
        <w:jc w:val="both"/>
        <w:rPr>
          <w:rFonts w:ascii="Söhne" w:hAnsi="Söhne" w:cs="Arial"/>
          <w:sz w:val="20"/>
          <w:szCs w:val="20"/>
          <w:lang w:val="sv-SE" w:eastAsia="sv-SE"/>
        </w:rPr>
      </w:pPr>
      <w:r w:rsidRPr="00DF7F0D">
        <w:rPr>
          <w:rFonts w:ascii="Söhne" w:hAnsi="Söhne" w:cs="Arial"/>
          <w:b/>
          <w:bCs/>
          <w:sz w:val="20"/>
          <w:szCs w:val="20"/>
          <w:lang w:val="sv-SE" w:eastAsia="sv-SE"/>
        </w:rPr>
        <w:t>Bilder</w:t>
      </w:r>
    </w:p>
    <w:p w14:paraId="375D7895" w14:textId="4EEFBFE7" w:rsidR="00845AFA" w:rsidRPr="00DF7F0D" w:rsidRDefault="00C94D76" w:rsidP="00D91EB8">
      <w:pPr>
        <w:jc w:val="both"/>
        <w:rPr>
          <w:rFonts w:ascii="Söhne" w:hAnsi="Söhne" w:cs="Arial"/>
          <w:sz w:val="20"/>
          <w:szCs w:val="20"/>
          <w:lang w:val="sv-SE" w:eastAsia="sv-SE"/>
        </w:rPr>
      </w:pPr>
      <w:r w:rsidRPr="00DF7F0D">
        <w:rPr>
          <w:rFonts w:ascii="Söhne" w:hAnsi="Söhne" w:cs="Arial"/>
          <w:sz w:val="20"/>
          <w:szCs w:val="20"/>
          <w:lang w:val="sv-SE" w:eastAsia="sv-SE"/>
        </w:rPr>
        <w:t xml:space="preserve">Vänligen inkludera copyright vid publicering. </w:t>
      </w:r>
    </w:p>
    <w:p w14:paraId="026BF4FD" w14:textId="77777777" w:rsidR="00C94D76" w:rsidRDefault="00C94D76" w:rsidP="00D91EB8">
      <w:pPr>
        <w:jc w:val="both"/>
        <w:rPr>
          <w:rFonts w:ascii="Söhne" w:hAnsi="Söhne" w:cs="Arial"/>
          <w:sz w:val="20"/>
          <w:szCs w:val="20"/>
          <w:lang w:val="sv-SE" w:eastAsia="sv-SE"/>
        </w:rPr>
      </w:pPr>
    </w:p>
    <w:tbl>
      <w:tblPr>
        <w:tblStyle w:val="Tabellrutn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4"/>
        <w:gridCol w:w="5800"/>
      </w:tblGrid>
      <w:tr w:rsidR="008801BA" w:rsidRPr="005C2F9F" w14:paraId="0559033F" w14:textId="77777777" w:rsidTr="5D2775DE">
        <w:tc>
          <w:tcPr>
            <w:tcW w:w="3544" w:type="dxa"/>
          </w:tcPr>
          <w:p w14:paraId="0D4D8BBF" w14:textId="1695570F" w:rsidR="00397189" w:rsidRPr="000B2512" w:rsidRDefault="00397189" w:rsidP="00D91EB8">
            <w:pPr>
              <w:jc w:val="both"/>
              <w:rPr>
                <w:rFonts w:ascii="Söhne" w:hAnsi="Söhne" w:cs="Arial"/>
                <w:b/>
                <w:bCs/>
                <w:sz w:val="20"/>
                <w:szCs w:val="20"/>
                <w:lang w:val="sv-SE" w:eastAsia="sv-SE"/>
              </w:rPr>
            </w:pPr>
          </w:p>
        </w:tc>
        <w:tc>
          <w:tcPr>
            <w:tcW w:w="5800" w:type="dxa"/>
          </w:tcPr>
          <w:p w14:paraId="72F6E917" w14:textId="7A39A8D2" w:rsidR="00397189" w:rsidRPr="000B2512" w:rsidRDefault="00397189" w:rsidP="00D91EB8">
            <w:pPr>
              <w:jc w:val="both"/>
              <w:rPr>
                <w:rFonts w:ascii="Söhne" w:hAnsi="Söhne" w:cs="Arial"/>
                <w:b/>
                <w:bCs/>
                <w:sz w:val="20"/>
                <w:szCs w:val="20"/>
                <w:lang w:val="sv-SE" w:eastAsia="sv-SE"/>
              </w:rPr>
            </w:pPr>
          </w:p>
        </w:tc>
      </w:tr>
      <w:tr w:rsidR="008801BA" w:rsidRPr="002863EE" w14:paraId="0F2F647E" w14:textId="77777777" w:rsidTr="5D2775DE">
        <w:tc>
          <w:tcPr>
            <w:tcW w:w="3544" w:type="dxa"/>
          </w:tcPr>
          <w:p w14:paraId="42DE41CE" w14:textId="298C91FB" w:rsidR="00397189" w:rsidRDefault="004B62D2" w:rsidP="00D91EB8">
            <w:pPr>
              <w:jc w:val="both"/>
              <w:rPr>
                <w:rFonts w:ascii="Söhne" w:hAnsi="Söhne" w:cs="Arial"/>
                <w:sz w:val="20"/>
                <w:szCs w:val="20"/>
                <w:lang w:val="sv-SE" w:eastAsia="sv-SE"/>
              </w:rPr>
            </w:pPr>
            <w:r>
              <w:rPr>
                <w:rFonts w:ascii="Söhne" w:hAnsi="Söhne" w:cs="Arial"/>
                <w:noProof/>
                <w:sz w:val="20"/>
                <w:szCs w:val="20"/>
                <w:lang w:val="sv-SE" w:eastAsia="sv-SE"/>
              </w:rPr>
              <w:drawing>
                <wp:inline distT="0" distB="0" distL="0" distR="0" wp14:anchorId="322F682F" wp14:editId="012A1826">
                  <wp:extent cx="2108835" cy="1187450"/>
                  <wp:effectExtent l="0" t="0" r="5715" b="0"/>
                  <wp:docPr id="891964282"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08835" cy="1187450"/>
                          </a:xfrm>
                          <a:prstGeom prst="rect">
                            <a:avLst/>
                          </a:prstGeom>
                          <a:noFill/>
                          <a:ln>
                            <a:noFill/>
                          </a:ln>
                        </pic:spPr>
                      </pic:pic>
                    </a:graphicData>
                  </a:graphic>
                </wp:inline>
              </w:drawing>
            </w:r>
          </w:p>
        </w:tc>
        <w:tc>
          <w:tcPr>
            <w:tcW w:w="5800" w:type="dxa"/>
          </w:tcPr>
          <w:p w14:paraId="27D7CDFA" w14:textId="77777777" w:rsidR="009F6F8F" w:rsidRDefault="009F6F8F" w:rsidP="00D91EB8">
            <w:pPr>
              <w:jc w:val="both"/>
              <w:rPr>
                <w:rFonts w:ascii="Söhne" w:hAnsi="Söhne" w:cs="Arial"/>
                <w:sz w:val="20"/>
                <w:szCs w:val="20"/>
                <w:lang w:val="en-US" w:eastAsia="sv-SE"/>
              </w:rPr>
            </w:pPr>
          </w:p>
          <w:p w14:paraId="61A09934" w14:textId="32ADA0CA" w:rsidR="009C1073" w:rsidRDefault="00EA53B9" w:rsidP="00D91EB8">
            <w:pPr>
              <w:jc w:val="both"/>
              <w:rPr>
                <w:rFonts w:ascii="Söhne" w:hAnsi="Söhne" w:cs="Arial"/>
                <w:sz w:val="20"/>
                <w:szCs w:val="20"/>
                <w:lang w:val="sv-SE" w:eastAsia="sv-SE"/>
              </w:rPr>
            </w:pPr>
            <w:r>
              <w:rPr>
                <w:rFonts w:ascii="Söhne" w:hAnsi="Söhne" w:cs="Arial"/>
                <w:sz w:val="20"/>
                <w:szCs w:val="20"/>
                <w:lang w:val="sv-SE" w:eastAsia="sv-SE"/>
              </w:rPr>
              <w:t>Göteborg Grand Central formas med hjälp av Doka</w:t>
            </w:r>
            <w:r w:rsidR="00112EEF">
              <w:rPr>
                <w:rFonts w:ascii="Söhne" w:hAnsi="Söhne" w:cs="Arial"/>
                <w:sz w:val="20"/>
                <w:szCs w:val="20"/>
                <w:lang w:val="sv-SE" w:eastAsia="sv-SE"/>
              </w:rPr>
              <w:t>s</w:t>
            </w:r>
            <w:r>
              <w:rPr>
                <w:rFonts w:ascii="Söhne" w:hAnsi="Söhne" w:cs="Arial"/>
                <w:sz w:val="20"/>
                <w:szCs w:val="20"/>
                <w:lang w:val="sv-SE" w:eastAsia="sv-SE"/>
              </w:rPr>
              <w:t xml:space="preserve"> träbalksform Top 50 och väggstöd DokaRex</w:t>
            </w:r>
            <w:r w:rsidR="58A40693" w:rsidRPr="239D780E">
              <w:rPr>
                <w:rFonts w:ascii="Söhne" w:hAnsi="Söhne" w:cs="Arial"/>
                <w:sz w:val="20"/>
                <w:szCs w:val="20"/>
                <w:lang w:val="sv-SE" w:eastAsia="sv-SE"/>
              </w:rPr>
              <w:t xml:space="preserve">. </w:t>
            </w:r>
          </w:p>
          <w:p w14:paraId="638F6555" w14:textId="08773E60" w:rsidR="00FD7D03" w:rsidRDefault="00A30D0D" w:rsidP="00D91EB8">
            <w:pPr>
              <w:jc w:val="both"/>
              <w:rPr>
                <w:rFonts w:ascii="Söhne" w:hAnsi="Söhne" w:cs="Arial"/>
                <w:sz w:val="20"/>
                <w:szCs w:val="20"/>
                <w:lang w:val="sv-SE" w:eastAsia="sv-SE"/>
              </w:rPr>
            </w:pPr>
            <w:r w:rsidRPr="00A30D0D">
              <w:rPr>
                <w:rFonts w:ascii="Söhne" w:hAnsi="Söhne" w:cs="Arial"/>
                <w:sz w:val="20"/>
                <w:szCs w:val="20"/>
                <w:lang w:val="sv-SE" w:eastAsia="sv-SE"/>
              </w:rPr>
              <w:t>© Doka</w:t>
            </w:r>
          </w:p>
        </w:tc>
      </w:tr>
      <w:tr w:rsidR="009F6F8F" w:rsidRPr="002863EE" w14:paraId="1BBACF84" w14:textId="77777777" w:rsidTr="5D2775DE">
        <w:tc>
          <w:tcPr>
            <w:tcW w:w="3544" w:type="dxa"/>
          </w:tcPr>
          <w:p w14:paraId="39D08841" w14:textId="77777777" w:rsidR="00A30D0D" w:rsidRPr="009306FB" w:rsidRDefault="00A30D0D" w:rsidP="00D91EB8">
            <w:pPr>
              <w:jc w:val="both"/>
              <w:rPr>
                <w:rFonts w:ascii="Söhne" w:hAnsi="Söhne" w:cs="Arial"/>
                <w:noProof/>
                <w:sz w:val="20"/>
                <w:szCs w:val="20"/>
                <w:lang w:val="sv-SE" w:eastAsia="sv-SE"/>
              </w:rPr>
            </w:pPr>
          </w:p>
        </w:tc>
        <w:tc>
          <w:tcPr>
            <w:tcW w:w="5800" w:type="dxa"/>
          </w:tcPr>
          <w:p w14:paraId="1007F125" w14:textId="77777777" w:rsidR="00A30D0D" w:rsidRPr="00A30D0D" w:rsidRDefault="00A30D0D" w:rsidP="00D91EB8">
            <w:pPr>
              <w:jc w:val="both"/>
              <w:rPr>
                <w:rFonts w:ascii="Söhne" w:hAnsi="Söhne" w:cs="Arial"/>
                <w:sz w:val="20"/>
                <w:szCs w:val="20"/>
                <w:lang w:val="en-US" w:eastAsia="sv-SE"/>
              </w:rPr>
            </w:pPr>
          </w:p>
        </w:tc>
      </w:tr>
      <w:tr w:rsidR="009F6F8F" w:rsidRPr="00106778" w14:paraId="0EF1DD13" w14:textId="77777777" w:rsidTr="5D2775DE">
        <w:tc>
          <w:tcPr>
            <w:tcW w:w="3544" w:type="dxa"/>
          </w:tcPr>
          <w:p w14:paraId="0522D8ED" w14:textId="7771477B" w:rsidR="00A30D0D" w:rsidRPr="009306FB" w:rsidRDefault="004B62D2" w:rsidP="00D91EB8">
            <w:pPr>
              <w:jc w:val="both"/>
              <w:rPr>
                <w:rFonts w:ascii="Söhne" w:hAnsi="Söhne" w:cs="Arial"/>
                <w:noProof/>
                <w:sz w:val="20"/>
                <w:szCs w:val="20"/>
                <w:lang w:val="sv-SE" w:eastAsia="sv-SE"/>
              </w:rPr>
            </w:pPr>
            <w:r>
              <w:rPr>
                <w:rFonts w:ascii="Söhne" w:hAnsi="Söhne" w:cs="Arial"/>
                <w:noProof/>
                <w:sz w:val="20"/>
                <w:szCs w:val="20"/>
                <w:lang w:val="sv-SE" w:eastAsia="sv-SE"/>
              </w:rPr>
              <w:drawing>
                <wp:inline distT="0" distB="0" distL="0" distR="0" wp14:anchorId="54576823" wp14:editId="4FD03264">
                  <wp:extent cx="2108835" cy="1187450"/>
                  <wp:effectExtent l="0" t="0" r="5715" b="0"/>
                  <wp:docPr id="484423256" name="Bildobjek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08835" cy="1187450"/>
                          </a:xfrm>
                          <a:prstGeom prst="rect">
                            <a:avLst/>
                          </a:prstGeom>
                          <a:noFill/>
                          <a:ln>
                            <a:noFill/>
                          </a:ln>
                        </pic:spPr>
                      </pic:pic>
                    </a:graphicData>
                  </a:graphic>
                </wp:inline>
              </w:drawing>
            </w:r>
          </w:p>
        </w:tc>
        <w:tc>
          <w:tcPr>
            <w:tcW w:w="5800" w:type="dxa"/>
          </w:tcPr>
          <w:p w14:paraId="1C952F61" w14:textId="77777777" w:rsidR="009F6F8F" w:rsidRDefault="009F6F8F" w:rsidP="00D91EB8">
            <w:pPr>
              <w:jc w:val="both"/>
              <w:rPr>
                <w:rFonts w:ascii="Söhne" w:hAnsi="Söhne" w:cs="Arial"/>
                <w:sz w:val="20"/>
                <w:szCs w:val="20"/>
                <w:lang w:val="en-US" w:eastAsia="sv-SE"/>
              </w:rPr>
            </w:pPr>
          </w:p>
          <w:p w14:paraId="392672BF" w14:textId="6C45A528" w:rsidR="00411406" w:rsidRDefault="009E5E00" w:rsidP="00D91EB8">
            <w:pPr>
              <w:jc w:val="both"/>
              <w:rPr>
                <w:rFonts w:ascii="Söhne" w:hAnsi="Söhne" w:cs="Arial"/>
                <w:sz w:val="20"/>
                <w:szCs w:val="20"/>
                <w:lang w:val="sv-SE" w:eastAsia="sv-SE"/>
              </w:rPr>
            </w:pPr>
            <w:r>
              <w:rPr>
                <w:rFonts w:ascii="Söhne" w:hAnsi="Söhne" w:cs="Arial"/>
                <w:sz w:val="20"/>
                <w:szCs w:val="20"/>
                <w:lang w:val="sv-SE" w:eastAsia="sv-SE"/>
              </w:rPr>
              <w:t>Göteborg Grand Central</w:t>
            </w:r>
            <w:r w:rsidR="00425046">
              <w:rPr>
                <w:rFonts w:ascii="Söhne" w:hAnsi="Söhne" w:cs="Arial"/>
                <w:sz w:val="20"/>
                <w:szCs w:val="20"/>
                <w:lang w:val="sv-SE" w:eastAsia="sv-SE"/>
              </w:rPr>
              <w:t xml:space="preserve"> </w:t>
            </w:r>
            <w:r w:rsidR="00106778">
              <w:rPr>
                <w:rFonts w:ascii="Söhne" w:hAnsi="Söhne" w:cs="Arial"/>
                <w:sz w:val="20"/>
                <w:szCs w:val="20"/>
                <w:lang w:val="sv-SE" w:eastAsia="sv-SE"/>
              </w:rPr>
              <w:t>förväntas</w:t>
            </w:r>
            <w:r w:rsidR="00425046">
              <w:rPr>
                <w:rFonts w:ascii="Söhne" w:hAnsi="Söhne" w:cs="Arial"/>
                <w:sz w:val="20"/>
                <w:szCs w:val="20"/>
                <w:lang w:val="sv-SE" w:eastAsia="sv-SE"/>
              </w:rPr>
              <w:t xml:space="preserve"> stå klart 20</w:t>
            </w:r>
            <w:r w:rsidR="00106778">
              <w:rPr>
                <w:rFonts w:ascii="Söhne" w:hAnsi="Söhne" w:cs="Arial"/>
                <w:sz w:val="20"/>
                <w:szCs w:val="20"/>
                <w:lang w:val="sv-SE" w:eastAsia="sv-SE"/>
              </w:rPr>
              <w:t>26-2027.</w:t>
            </w:r>
            <w:r w:rsidR="44CE5AFA" w:rsidRPr="239D780E">
              <w:rPr>
                <w:rFonts w:ascii="Söhne" w:hAnsi="Söhne" w:cs="Arial"/>
                <w:sz w:val="20"/>
                <w:szCs w:val="20"/>
                <w:lang w:val="sv-SE" w:eastAsia="sv-SE"/>
              </w:rPr>
              <w:t xml:space="preserve">. </w:t>
            </w:r>
          </w:p>
          <w:p w14:paraId="24E8B844" w14:textId="36BC300F" w:rsidR="00A30D0D" w:rsidRPr="00106778" w:rsidRDefault="009E707F" w:rsidP="00D91EB8">
            <w:pPr>
              <w:jc w:val="both"/>
              <w:rPr>
                <w:rFonts w:ascii="Söhne" w:hAnsi="Söhne" w:cs="Arial"/>
                <w:sz w:val="20"/>
                <w:szCs w:val="20"/>
                <w:lang w:val="sv-SE" w:eastAsia="sv-SE"/>
              </w:rPr>
            </w:pPr>
            <w:r w:rsidRPr="009E707F">
              <w:rPr>
                <w:rFonts w:ascii="Söhne" w:hAnsi="Söhne" w:cs="Arial"/>
                <w:sz w:val="20"/>
                <w:szCs w:val="20"/>
                <w:lang w:val="sv-SE" w:eastAsia="sv-SE"/>
              </w:rPr>
              <w:t>© Doka</w:t>
            </w:r>
          </w:p>
        </w:tc>
      </w:tr>
      <w:tr w:rsidR="008801BA" w:rsidRPr="00106778" w14:paraId="61D59B3B" w14:textId="77777777" w:rsidTr="5D2775DE">
        <w:tc>
          <w:tcPr>
            <w:tcW w:w="3544" w:type="dxa"/>
          </w:tcPr>
          <w:p w14:paraId="12785002" w14:textId="77777777" w:rsidR="00A30D0D" w:rsidRPr="00A30D0D" w:rsidRDefault="00A30D0D" w:rsidP="00D91EB8">
            <w:pPr>
              <w:jc w:val="both"/>
              <w:rPr>
                <w:rFonts w:ascii="Söhne" w:hAnsi="Söhne" w:cs="Arial"/>
                <w:noProof/>
                <w:sz w:val="20"/>
                <w:szCs w:val="20"/>
                <w:lang w:val="sv-SE" w:eastAsia="sv-SE"/>
              </w:rPr>
            </w:pPr>
          </w:p>
        </w:tc>
        <w:tc>
          <w:tcPr>
            <w:tcW w:w="5800" w:type="dxa"/>
          </w:tcPr>
          <w:p w14:paraId="2CA21A3F" w14:textId="77777777" w:rsidR="00A30D0D" w:rsidRPr="00106778" w:rsidRDefault="00A30D0D" w:rsidP="00D91EB8">
            <w:pPr>
              <w:jc w:val="both"/>
              <w:rPr>
                <w:rFonts w:ascii="Söhne" w:hAnsi="Söhne" w:cs="Arial"/>
                <w:sz w:val="20"/>
                <w:szCs w:val="20"/>
                <w:lang w:val="sv-SE" w:eastAsia="sv-SE"/>
              </w:rPr>
            </w:pPr>
          </w:p>
        </w:tc>
      </w:tr>
      <w:tr w:rsidR="008801BA" w:rsidRPr="002863EE" w14:paraId="7CB17204" w14:textId="77777777" w:rsidTr="5D2775DE">
        <w:tc>
          <w:tcPr>
            <w:tcW w:w="3544" w:type="dxa"/>
          </w:tcPr>
          <w:p w14:paraId="3DD93099" w14:textId="19540F99" w:rsidR="00A30D0D" w:rsidRPr="00A30D0D" w:rsidRDefault="00253E53" w:rsidP="00D91EB8">
            <w:pPr>
              <w:jc w:val="both"/>
              <w:rPr>
                <w:rFonts w:ascii="Söhne" w:hAnsi="Söhne" w:cs="Arial"/>
                <w:noProof/>
                <w:sz w:val="20"/>
                <w:szCs w:val="20"/>
                <w:lang w:val="sv-SE" w:eastAsia="sv-SE"/>
              </w:rPr>
            </w:pPr>
            <w:r>
              <w:rPr>
                <w:rFonts w:ascii="Söhne" w:hAnsi="Söhne" w:cs="Arial"/>
                <w:noProof/>
                <w:sz w:val="20"/>
                <w:szCs w:val="20"/>
                <w:lang w:val="sv-SE" w:eastAsia="sv-SE"/>
              </w:rPr>
              <w:drawing>
                <wp:inline distT="0" distB="0" distL="0" distR="0" wp14:anchorId="255E3862" wp14:editId="31EA1C3A">
                  <wp:extent cx="2108835" cy="1583055"/>
                  <wp:effectExtent l="0" t="0" r="5715" b="0"/>
                  <wp:docPr id="574950733" name="Bildobjek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08835" cy="1583055"/>
                          </a:xfrm>
                          <a:prstGeom prst="rect">
                            <a:avLst/>
                          </a:prstGeom>
                          <a:noFill/>
                          <a:ln>
                            <a:noFill/>
                          </a:ln>
                        </pic:spPr>
                      </pic:pic>
                    </a:graphicData>
                  </a:graphic>
                </wp:inline>
              </w:drawing>
            </w:r>
          </w:p>
        </w:tc>
        <w:tc>
          <w:tcPr>
            <w:tcW w:w="5800" w:type="dxa"/>
          </w:tcPr>
          <w:p w14:paraId="1D843541" w14:textId="77777777" w:rsidR="009F6F8F" w:rsidRDefault="009F6F8F" w:rsidP="00D91EB8">
            <w:pPr>
              <w:jc w:val="both"/>
              <w:rPr>
                <w:rFonts w:ascii="Söhne" w:hAnsi="Söhne" w:cs="Arial"/>
                <w:sz w:val="20"/>
                <w:szCs w:val="20"/>
                <w:lang w:val="en-US" w:eastAsia="sv-SE"/>
              </w:rPr>
            </w:pPr>
          </w:p>
          <w:p w14:paraId="032539AA" w14:textId="67424233" w:rsidR="00190653" w:rsidRDefault="00650AAE" w:rsidP="00D91EB8">
            <w:pPr>
              <w:jc w:val="both"/>
              <w:rPr>
                <w:rFonts w:ascii="Söhne" w:hAnsi="Söhne" w:cs="Arial"/>
                <w:sz w:val="20"/>
                <w:szCs w:val="20"/>
                <w:lang w:val="sv-SE" w:eastAsia="sv-SE"/>
              </w:rPr>
            </w:pPr>
            <w:r>
              <w:rPr>
                <w:rFonts w:ascii="Söhne" w:hAnsi="Söhne" w:cs="Arial"/>
                <w:sz w:val="20"/>
                <w:szCs w:val="20"/>
                <w:lang w:val="sv-SE" w:eastAsia="sv-SE"/>
              </w:rPr>
              <w:t xml:space="preserve">Väggstöd DokaRex </w:t>
            </w:r>
            <w:r w:rsidR="009E5E00">
              <w:rPr>
                <w:rFonts w:ascii="Söhne" w:hAnsi="Söhne" w:cs="Arial"/>
                <w:sz w:val="20"/>
                <w:szCs w:val="20"/>
                <w:lang w:val="sv-SE" w:eastAsia="sv-SE"/>
              </w:rPr>
              <w:t xml:space="preserve">håller form och </w:t>
            </w:r>
            <w:proofErr w:type="spellStart"/>
            <w:r w:rsidR="00EA53B9">
              <w:rPr>
                <w:rFonts w:ascii="Söhne" w:hAnsi="Söhne" w:cs="Arial"/>
                <w:sz w:val="20"/>
                <w:szCs w:val="20"/>
                <w:lang w:val="sv-SE" w:eastAsia="sv-SE"/>
              </w:rPr>
              <w:t>betongbågar</w:t>
            </w:r>
            <w:proofErr w:type="spellEnd"/>
            <w:r w:rsidR="009E5E00">
              <w:rPr>
                <w:rFonts w:ascii="Söhne" w:hAnsi="Söhne" w:cs="Arial"/>
                <w:sz w:val="20"/>
                <w:szCs w:val="20"/>
                <w:lang w:val="sv-SE" w:eastAsia="sv-SE"/>
              </w:rPr>
              <w:t xml:space="preserve"> på plats</w:t>
            </w:r>
            <w:r w:rsidR="00112EEF">
              <w:rPr>
                <w:rFonts w:ascii="Söhne" w:hAnsi="Söhne" w:cs="Arial"/>
                <w:sz w:val="20"/>
                <w:szCs w:val="20"/>
                <w:lang w:val="sv-SE" w:eastAsia="sv-SE"/>
              </w:rPr>
              <w:t xml:space="preserve"> under härdningsprocessen</w:t>
            </w:r>
            <w:r w:rsidR="00190653" w:rsidRPr="00190653">
              <w:rPr>
                <w:rFonts w:ascii="Söhne" w:hAnsi="Söhne" w:cs="Arial"/>
                <w:sz w:val="20"/>
                <w:szCs w:val="20"/>
                <w:lang w:val="sv-SE" w:eastAsia="sv-SE"/>
              </w:rPr>
              <w:t>.</w:t>
            </w:r>
          </w:p>
          <w:p w14:paraId="502A2A9C" w14:textId="19609256" w:rsidR="00A30D0D" w:rsidRPr="00A30D0D" w:rsidRDefault="009F6F8F" w:rsidP="00D91EB8">
            <w:pPr>
              <w:jc w:val="both"/>
              <w:rPr>
                <w:rFonts w:ascii="Söhne" w:hAnsi="Söhne" w:cs="Arial"/>
                <w:sz w:val="20"/>
                <w:szCs w:val="20"/>
                <w:lang w:val="en-US" w:eastAsia="sv-SE"/>
              </w:rPr>
            </w:pPr>
            <w:r w:rsidRPr="009F6F8F">
              <w:rPr>
                <w:rFonts w:ascii="Söhne" w:hAnsi="Söhne" w:cs="Arial"/>
                <w:sz w:val="20"/>
                <w:szCs w:val="20"/>
                <w:lang w:val="sv-SE" w:eastAsia="sv-SE"/>
              </w:rPr>
              <w:t>© Doka</w:t>
            </w:r>
          </w:p>
        </w:tc>
      </w:tr>
      <w:tr w:rsidR="008801BA" w:rsidRPr="002863EE" w14:paraId="7E51BC51" w14:textId="77777777" w:rsidTr="5D2775DE">
        <w:tc>
          <w:tcPr>
            <w:tcW w:w="3544" w:type="dxa"/>
          </w:tcPr>
          <w:p w14:paraId="0E5145F3" w14:textId="77777777" w:rsidR="008801BA" w:rsidRPr="008801BA" w:rsidRDefault="008801BA" w:rsidP="00D91EB8">
            <w:pPr>
              <w:jc w:val="both"/>
              <w:rPr>
                <w:rFonts w:ascii="Söhne" w:hAnsi="Söhne" w:cs="Arial"/>
                <w:noProof/>
                <w:sz w:val="20"/>
                <w:szCs w:val="20"/>
                <w:lang w:val="sv-SE" w:eastAsia="sv-SE"/>
              </w:rPr>
            </w:pPr>
          </w:p>
        </w:tc>
        <w:tc>
          <w:tcPr>
            <w:tcW w:w="5800" w:type="dxa"/>
          </w:tcPr>
          <w:p w14:paraId="5EF529CE" w14:textId="77777777" w:rsidR="008801BA" w:rsidRPr="00A30D0D" w:rsidRDefault="008801BA" w:rsidP="00D91EB8">
            <w:pPr>
              <w:jc w:val="both"/>
              <w:rPr>
                <w:rFonts w:ascii="Söhne" w:hAnsi="Söhne" w:cs="Arial"/>
                <w:sz w:val="20"/>
                <w:szCs w:val="20"/>
                <w:lang w:val="en-US" w:eastAsia="sv-SE"/>
              </w:rPr>
            </w:pPr>
          </w:p>
        </w:tc>
      </w:tr>
      <w:tr w:rsidR="008801BA" w:rsidRPr="009E2E4E" w14:paraId="05FEEED9" w14:textId="77777777" w:rsidTr="5D2775DE">
        <w:tc>
          <w:tcPr>
            <w:tcW w:w="3544" w:type="dxa"/>
          </w:tcPr>
          <w:p w14:paraId="677A7AC7" w14:textId="6E4DB643" w:rsidR="008801BA" w:rsidRPr="008801BA" w:rsidRDefault="00253E53" w:rsidP="00D91EB8">
            <w:pPr>
              <w:jc w:val="both"/>
              <w:rPr>
                <w:rFonts w:ascii="Söhne" w:hAnsi="Söhne" w:cs="Arial"/>
                <w:noProof/>
                <w:sz w:val="20"/>
                <w:szCs w:val="20"/>
                <w:lang w:val="sv-SE" w:eastAsia="sv-SE"/>
              </w:rPr>
            </w:pPr>
            <w:r>
              <w:rPr>
                <w:rFonts w:ascii="Söhne" w:hAnsi="Söhne" w:cs="Arial"/>
                <w:noProof/>
                <w:sz w:val="20"/>
                <w:szCs w:val="20"/>
                <w:lang w:val="sv-SE" w:eastAsia="sv-SE"/>
              </w:rPr>
              <w:drawing>
                <wp:inline distT="0" distB="0" distL="0" distR="0" wp14:anchorId="1FB56EEF" wp14:editId="46CC97D8">
                  <wp:extent cx="2115185" cy="1405890"/>
                  <wp:effectExtent l="0" t="0" r="0" b="3810"/>
                  <wp:docPr id="2134103522" name="Bildobjek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15185" cy="1405890"/>
                          </a:xfrm>
                          <a:prstGeom prst="rect">
                            <a:avLst/>
                          </a:prstGeom>
                          <a:noFill/>
                          <a:ln>
                            <a:noFill/>
                          </a:ln>
                        </pic:spPr>
                      </pic:pic>
                    </a:graphicData>
                  </a:graphic>
                </wp:inline>
              </w:drawing>
            </w:r>
          </w:p>
        </w:tc>
        <w:tc>
          <w:tcPr>
            <w:tcW w:w="5800" w:type="dxa"/>
          </w:tcPr>
          <w:p w14:paraId="636FB26C" w14:textId="77777777" w:rsidR="009F6F8F" w:rsidRDefault="009F6F8F" w:rsidP="00D91EB8">
            <w:pPr>
              <w:jc w:val="both"/>
              <w:rPr>
                <w:rFonts w:ascii="Söhne" w:hAnsi="Söhne" w:cs="Arial"/>
                <w:sz w:val="20"/>
                <w:szCs w:val="20"/>
                <w:lang w:val="en-US" w:eastAsia="sv-SE"/>
              </w:rPr>
            </w:pPr>
          </w:p>
          <w:p w14:paraId="59CAEB6F" w14:textId="77777777" w:rsidR="00112EEF" w:rsidRDefault="00112EEF" w:rsidP="00D91EB8">
            <w:pPr>
              <w:jc w:val="both"/>
              <w:rPr>
                <w:rFonts w:ascii="Söhne" w:hAnsi="Söhne" w:cs="Arial"/>
                <w:sz w:val="20"/>
                <w:szCs w:val="20"/>
                <w:lang w:val="sv-SE" w:eastAsia="sv-SE"/>
              </w:rPr>
            </w:pPr>
            <w:r>
              <w:rPr>
                <w:rFonts w:ascii="Söhne" w:hAnsi="Söhne" w:cs="Arial"/>
                <w:sz w:val="20"/>
                <w:szCs w:val="20"/>
                <w:lang w:val="sv-SE" w:eastAsia="sv-SE"/>
              </w:rPr>
              <w:t>Göteborg Grand Central formas med hjälp av Dokas träbalksform Top 50 och väggstöd DokaRex</w:t>
            </w:r>
            <w:r w:rsidRPr="239D780E">
              <w:rPr>
                <w:rFonts w:ascii="Söhne" w:hAnsi="Söhne" w:cs="Arial"/>
                <w:sz w:val="20"/>
                <w:szCs w:val="20"/>
                <w:lang w:val="sv-SE" w:eastAsia="sv-SE"/>
              </w:rPr>
              <w:t xml:space="preserve">. </w:t>
            </w:r>
          </w:p>
          <w:p w14:paraId="60C523E5" w14:textId="29A80F5A" w:rsidR="008801BA" w:rsidRPr="009E2E4E" w:rsidRDefault="009F6F8F" w:rsidP="00D91EB8">
            <w:pPr>
              <w:jc w:val="both"/>
              <w:rPr>
                <w:rFonts w:ascii="Söhne" w:hAnsi="Söhne" w:cs="Arial"/>
                <w:sz w:val="20"/>
                <w:szCs w:val="20"/>
                <w:lang w:val="sv-SE" w:eastAsia="sv-SE"/>
              </w:rPr>
            </w:pPr>
            <w:r w:rsidRPr="009F6F8F">
              <w:rPr>
                <w:rFonts w:ascii="Söhne" w:hAnsi="Söhne" w:cs="Arial"/>
                <w:sz w:val="20"/>
                <w:szCs w:val="20"/>
                <w:lang w:val="sv-SE" w:eastAsia="sv-SE"/>
              </w:rPr>
              <w:t>© Doka</w:t>
            </w:r>
          </w:p>
        </w:tc>
      </w:tr>
      <w:tr w:rsidR="008801BA" w:rsidRPr="009E2E4E" w14:paraId="55F632E9" w14:textId="77777777" w:rsidTr="5D2775DE">
        <w:tc>
          <w:tcPr>
            <w:tcW w:w="3544" w:type="dxa"/>
          </w:tcPr>
          <w:p w14:paraId="1C6FA9FC" w14:textId="77777777" w:rsidR="008801BA" w:rsidRPr="008801BA" w:rsidRDefault="008801BA" w:rsidP="00D91EB8">
            <w:pPr>
              <w:jc w:val="both"/>
              <w:rPr>
                <w:rFonts w:ascii="Söhne" w:hAnsi="Söhne" w:cs="Arial"/>
                <w:noProof/>
                <w:sz w:val="20"/>
                <w:szCs w:val="20"/>
                <w:lang w:val="sv-SE" w:eastAsia="sv-SE"/>
              </w:rPr>
            </w:pPr>
          </w:p>
        </w:tc>
        <w:tc>
          <w:tcPr>
            <w:tcW w:w="5800" w:type="dxa"/>
          </w:tcPr>
          <w:p w14:paraId="02D8E5D8" w14:textId="77777777" w:rsidR="008801BA" w:rsidRPr="009E2E4E" w:rsidRDefault="008801BA" w:rsidP="00D91EB8">
            <w:pPr>
              <w:jc w:val="both"/>
              <w:rPr>
                <w:rFonts w:ascii="Söhne" w:hAnsi="Söhne" w:cs="Arial"/>
                <w:sz w:val="20"/>
                <w:szCs w:val="20"/>
                <w:lang w:val="sv-SE" w:eastAsia="sv-SE"/>
              </w:rPr>
            </w:pPr>
          </w:p>
        </w:tc>
      </w:tr>
      <w:tr w:rsidR="008801BA" w:rsidRPr="009F6F8F" w14:paraId="2D05E751" w14:textId="77777777" w:rsidTr="5D2775DE">
        <w:tc>
          <w:tcPr>
            <w:tcW w:w="3544" w:type="dxa"/>
          </w:tcPr>
          <w:p w14:paraId="2F67073C" w14:textId="04611A91" w:rsidR="008801BA" w:rsidRPr="008801BA" w:rsidRDefault="00253E53" w:rsidP="00D91EB8">
            <w:pPr>
              <w:jc w:val="both"/>
              <w:rPr>
                <w:rFonts w:ascii="Söhne" w:hAnsi="Söhne" w:cs="Arial"/>
                <w:noProof/>
                <w:sz w:val="20"/>
                <w:szCs w:val="20"/>
                <w:lang w:val="sv-SE" w:eastAsia="sv-SE"/>
              </w:rPr>
            </w:pPr>
            <w:r>
              <w:rPr>
                <w:rFonts w:ascii="Söhne" w:hAnsi="Söhne" w:cs="Arial"/>
                <w:noProof/>
                <w:sz w:val="20"/>
                <w:szCs w:val="20"/>
                <w:lang w:val="sv-SE" w:eastAsia="sv-SE"/>
              </w:rPr>
              <w:lastRenderedPageBreak/>
              <w:drawing>
                <wp:inline distT="0" distB="0" distL="0" distR="0" wp14:anchorId="6EEFF9BD" wp14:editId="08C348CD">
                  <wp:extent cx="3182504" cy="2115300"/>
                  <wp:effectExtent l="0" t="0" r="0" b="0"/>
                  <wp:docPr id="945953359" name="Bildobjek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16200000">
                            <a:off x="0" y="0"/>
                            <a:ext cx="3188812" cy="2119493"/>
                          </a:xfrm>
                          <a:prstGeom prst="rect">
                            <a:avLst/>
                          </a:prstGeom>
                          <a:noFill/>
                          <a:ln>
                            <a:noFill/>
                          </a:ln>
                        </pic:spPr>
                      </pic:pic>
                    </a:graphicData>
                  </a:graphic>
                </wp:inline>
              </w:drawing>
            </w:r>
          </w:p>
        </w:tc>
        <w:tc>
          <w:tcPr>
            <w:tcW w:w="5800" w:type="dxa"/>
          </w:tcPr>
          <w:p w14:paraId="3A9A79E8" w14:textId="77777777" w:rsidR="009F6F8F" w:rsidRDefault="009F6F8F" w:rsidP="00D91EB8">
            <w:pPr>
              <w:jc w:val="both"/>
              <w:rPr>
                <w:rFonts w:ascii="Söhne" w:hAnsi="Söhne" w:cs="Arial"/>
                <w:sz w:val="20"/>
                <w:szCs w:val="20"/>
                <w:lang w:eastAsia="sv-SE"/>
              </w:rPr>
            </w:pPr>
          </w:p>
          <w:p w14:paraId="7E994C8A" w14:textId="364AC34E" w:rsidR="009F6F8F" w:rsidRDefault="00253E53" w:rsidP="00D91EB8">
            <w:pPr>
              <w:jc w:val="both"/>
              <w:rPr>
                <w:rFonts w:ascii="Söhne" w:hAnsi="Söhne" w:cs="Arial"/>
                <w:sz w:val="20"/>
                <w:szCs w:val="20"/>
                <w:lang w:eastAsia="sv-SE"/>
              </w:rPr>
            </w:pPr>
            <w:r>
              <w:rPr>
                <w:rFonts w:ascii="Söhne" w:hAnsi="Söhne" w:cs="Arial"/>
                <w:sz w:val="20"/>
                <w:szCs w:val="20"/>
                <w:lang w:eastAsia="sv-SE"/>
              </w:rPr>
              <w:t xml:space="preserve">Rasmus Petersson, </w:t>
            </w:r>
            <w:proofErr w:type="spellStart"/>
            <w:r>
              <w:rPr>
                <w:rFonts w:ascii="Söhne" w:hAnsi="Söhne" w:cs="Arial"/>
                <w:sz w:val="20"/>
                <w:szCs w:val="20"/>
                <w:lang w:eastAsia="sv-SE"/>
              </w:rPr>
              <w:t>platschef</w:t>
            </w:r>
            <w:proofErr w:type="spellEnd"/>
            <w:r w:rsidR="006E46D6">
              <w:rPr>
                <w:rFonts w:ascii="Söhne" w:hAnsi="Söhne" w:cs="Arial"/>
                <w:sz w:val="20"/>
                <w:szCs w:val="20"/>
                <w:lang w:eastAsia="sv-SE"/>
              </w:rPr>
              <w:t xml:space="preserve"> H.A </w:t>
            </w:r>
            <w:proofErr w:type="spellStart"/>
            <w:r w:rsidR="006E46D6">
              <w:rPr>
                <w:rFonts w:ascii="Söhne" w:hAnsi="Söhne" w:cs="Arial"/>
                <w:sz w:val="20"/>
                <w:szCs w:val="20"/>
                <w:lang w:eastAsia="sv-SE"/>
              </w:rPr>
              <w:t>Bygg</w:t>
            </w:r>
            <w:proofErr w:type="spellEnd"/>
            <w:r w:rsidR="009F6F8F" w:rsidRPr="009F6F8F">
              <w:rPr>
                <w:rFonts w:ascii="Söhne" w:hAnsi="Söhne" w:cs="Arial"/>
                <w:sz w:val="20"/>
                <w:szCs w:val="20"/>
                <w:lang w:eastAsia="sv-SE"/>
              </w:rPr>
              <w:t xml:space="preserve">. </w:t>
            </w:r>
          </w:p>
          <w:p w14:paraId="1E8D47BD" w14:textId="1342A3F9" w:rsidR="008801BA" w:rsidRPr="009F6F8F" w:rsidRDefault="009F6F8F" w:rsidP="00D91EB8">
            <w:pPr>
              <w:jc w:val="both"/>
              <w:rPr>
                <w:rFonts w:ascii="Söhne" w:hAnsi="Söhne" w:cs="Arial"/>
                <w:sz w:val="20"/>
                <w:szCs w:val="20"/>
                <w:lang w:eastAsia="sv-SE"/>
              </w:rPr>
            </w:pPr>
            <w:r w:rsidRPr="009F6F8F">
              <w:rPr>
                <w:rFonts w:ascii="Söhne" w:hAnsi="Söhne" w:cs="Arial"/>
                <w:sz w:val="20"/>
                <w:szCs w:val="20"/>
                <w:lang w:eastAsia="sv-SE"/>
              </w:rPr>
              <w:t>© Doka</w:t>
            </w:r>
          </w:p>
        </w:tc>
      </w:tr>
    </w:tbl>
    <w:p w14:paraId="42AFD9B8" w14:textId="3EEEA9B2" w:rsidR="00F135A8" w:rsidRPr="009F6F8F" w:rsidRDefault="00F135A8" w:rsidP="00D91EB8">
      <w:pPr>
        <w:jc w:val="both"/>
        <w:rPr>
          <w:rFonts w:ascii="Söhne" w:hAnsi="Söhne" w:cs="Arial"/>
          <w:sz w:val="20"/>
          <w:szCs w:val="20"/>
          <w:lang w:eastAsia="sv-SE"/>
        </w:rPr>
      </w:pPr>
    </w:p>
    <w:p w14:paraId="112A8961" w14:textId="77777777" w:rsidR="00F95C43" w:rsidRPr="009F6F8F" w:rsidRDefault="00F95C43" w:rsidP="00D91EB8">
      <w:pPr>
        <w:jc w:val="both"/>
        <w:rPr>
          <w:rFonts w:ascii="Söhne" w:hAnsi="Söhne" w:cs="Arial"/>
          <w:sz w:val="20"/>
          <w:szCs w:val="20"/>
          <w:lang w:eastAsia="sv-SE"/>
        </w:rPr>
      </w:pPr>
    </w:p>
    <w:p w14:paraId="539D8D18" w14:textId="77777777" w:rsidR="009E707F" w:rsidRPr="009F6F8F" w:rsidRDefault="009E707F" w:rsidP="00D91EB8">
      <w:pPr>
        <w:jc w:val="both"/>
        <w:rPr>
          <w:rFonts w:ascii="Söhne" w:hAnsi="Söhne" w:cs="Arial"/>
          <w:sz w:val="20"/>
          <w:szCs w:val="20"/>
          <w:lang w:eastAsia="sv-SE"/>
        </w:rPr>
      </w:pPr>
      <w:r w:rsidRPr="009F6F8F">
        <w:rPr>
          <w:rFonts w:ascii="Söhne" w:hAnsi="Söhne" w:cs="Arial"/>
          <w:sz w:val="20"/>
          <w:szCs w:val="20"/>
          <w:lang w:eastAsia="sv-SE"/>
        </w:rPr>
        <w:br w:type="page"/>
      </w:r>
    </w:p>
    <w:p w14:paraId="5C83B400" w14:textId="77777777" w:rsidR="00381416" w:rsidRDefault="00D91EB8" w:rsidP="00D91EB8">
      <w:pPr>
        <w:jc w:val="both"/>
        <w:rPr>
          <w:b/>
          <w:bCs/>
          <w:lang w:val="sv-SE"/>
        </w:rPr>
      </w:pPr>
      <w:r w:rsidRPr="00D91EB8">
        <w:rPr>
          <w:b/>
          <w:bCs/>
          <w:lang w:val="sv-SE"/>
        </w:rPr>
        <w:lastRenderedPageBreak/>
        <w:t>Om Doka</w:t>
      </w:r>
    </w:p>
    <w:p w14:paraId="7EEA1666" w14:textId="439D4F39" w:rsidR="00D91EB8" w:rsidRPr="00D91EB8" w:rsidRDefault="00D91EB8" w:rsidP="00D91EB8">
      <w:pPr>
        <w:jc w:val="both"/>
        <w:rPr>
          <w:lang w:val="sv-SE"/>
        </w:rPr>
      </w:pPr>
      <w:r w:rsidRPr="00D91EB8">
        <w:rPr>
          <w:lang w:val="sv-SE"/>
        </w:rPr>
        <w:t>Doka är en världsledande leverantör av innovativa formar, lösningar och tjänster inom alla områden av byggnation. Företaget erbjuder även väl genomtänkta ställningslösningar för ett brett spektrum av applikationer. Med mer än 158 försäljnings- och logistikanläggningar i över 60 länder har Doka ett högpresterande distributionsnät för rådgivning, kundservice och teknisk support på plats, vilket säkerställer att utrustning snabbt tillhandahålls – oavsett projektets storlek eller komplexitet. Doka sysselsätter 7 000 personer globalt och är en del av Umdasch Group, som i över 150 år har stått för tillförlitlighet och erfarenhet i byggbranschen.</w:t>
      </w:r>
    </w:p>
    <w:p w14:paraId="6B1B4955" w14:textId="77777777" w:rsidR="002844C7" w:rsidRPr="004A237A" w:rsidRDefault="002844C7" w:rsidP="00D91EB8">
      <w:pPr>
        <w:jc w:val="both"/>
        <w:textAlignment w:val="baseline"/>
        <w:rPr>
          <w:rFonts w:ascii="Söhne" w:hAnsi="Söhne" w:cs="Segoe UI"/>
          <w:b/>
          <w:bCs/>
          <w:sz w:val="20"/>
          <w:szCs w:val="20"/>
          <w:lang w:val="sv-SE" w:eastAsia="sv-SE"/>
        </w:rPr>
      </w:pPr>
    </w:p>
    <w:p w14:paraId="39FBCCC7" w14:textId="6F37FA1B" w:rsidR="00381416" w:rsidRPr="00381416" w:rsidRDefault="002844C7" w:rsidP="00381416">
      <w:pPr>
        <w:jc w:val="both"/>
        <w:textAlignment w:val="baseline"/>
        <w:rPr>
          <w:rFonts w:ascii="Söhne" w:hAnsi="Söhne" w:cs="Segoe UI"/>
          <w:sz w:val="20"/>
          <w:szCs w:val="20"/>
          <w:lang w:val="sv-SE" w:eastAsia="sv-SE"/>
        </w:rPr>
      </w:pPr>
      <w:r w:rsidRPr="00F6632B">
        <w:rPr>
          <w:rFonts w:ascii="Söhne" w:hAnsi="Söhne" w:cs="Segoe UI"/>
          <w:b/>
          <w:bCs/>
          <w:sz w:val="20"/>
          <w:szCs w:val="20"/>
          <w:lang w:val="sv-SE" w:eastAsia="sv-SE"/>
        </w:rPr>
        <w:t>Presskontakt</w:t>
      </w:r>
    </w:p>
    <w:p w14:paraId="492ACC51" w14:textId="77777777" w:rsidR="00381416" w:rsidRDefault="002844C7" w:rsidP="00381416">
      <w:pPr>
        <w:jc w:val="both"/>
        <w:textAlignment w:val="baseline"/>
        <w:rPr>
          <w:rFonts w:ascii="Söhne" w:hAnsi="Söhne" w:cs="Segoe UI"/>
          <w:sz w:val="20"/>
          <w:szCs w:val="20"/>
          <w:lang w:val="sv-SE" w:eastAsia="sv-SE"/>
        </w:rPr>
      </w:pPr>
      <w:r w:rsidRPr="00F6632B">
        <w:rPr>
          <w:rFonts w:ascii="Söhne" w:hAnsi="Söhne" w:cs="Segoe UI"/>
          <w:sz w:val="20"/>
          <w:szCs w:val="20"/>
          <w:lang w:val="sv-SE" w:eastAsia="sv-SE"/>
        </w:rPr>
        <w:t>Doka</w:t>
      </w:r>
      <w:r w:rsidR="00381416">
        <w:rPr>
          <w:rFonts w:ascii="Söhne" w:hAnsi="Söhne" w:cs="Segoe UI"/>
          <w:sz w:val="20"/>
          <w:szCs w:val="20"/>
          <w:lang w:val="sv-SE" w:eastAsia="sv-SE"/>
        </w:rPr>
        <w:t xml:space="preserve"> </w:t>
      </w:r>
      <w:r w:rsidRPr="00F6632B">
        <w:rPr>
          <w:rFonts w:ascii="Söhne" w:hAnsi="Söhne" w:cs="Segoe UI"/>
          <w:sz w:val="20"/>
          <w:szCs w:val="20"/>
          <w:lang w:val="sv-SE" w:eastAsia="sv-SE"/>
        </w:rPr>
        <w:t>Sverige</w:t>
      </w:r>
      <w:r w:rsidR="00381416">
        <w:rPr>
          <w:rFonts w:ascii="Söhne" w:hAnsi="Söhne" w:cs="Segoe UI"/>
          <w:sz w:val="20"/>
          <w:szCs w:val="20"/>
          <w:lang w:val="sv-SE" w:eastAsia="sv-SE"/>
        </w:rPr>
        <w:t xml:space="preserve"> </w:t>
      </w:r>
      <w:r w:rsidRPr="00F6632B">
        <w:rPr>
          <w:rFonts w:ascii="Söhne" w:hAnsi="Söhne" w:cs="Segoe UI"/>
          <w:sz w:val="20"/>
          <w:szCs w:val="20"/>
          <w:lang w:val="sv-SE" w:eastAsia="sv-SE"/>
        </w:rPr>
        <w:t>AB</w:t>
      </w:r>
    </w:p>
    <w:p w14:paraId="1D7F3D0E" w14:textId="49056672" w:rsidR="002844C7" w:rsidRPr="00D91EB8" w:rsidRDefault="002844C7" w:rsidP="00381416">
      <w:pPr>
        <w:jc w:val="both"/>
        <w:textAlignment w:val="baseline"/>
        <w:rPr>
          <w:rFonts w:ascii="Söhne" w:hAnsi="Söhne" w:cs="Segoe UI"/>
          <w:sz w:val="20"/>
          <w:szCs w:val="20"/>
          <w:lang w:val="sv-SE" w:eastAsia="sv-SE"/>
        </w:rPr>
      </w:pPr>
      <w:r w:rsidRPr="00F6632B">
        <w:rPr>
          <w:rFonts w:ascii="Söhne" w:hAnsi="Söhne" w:cs="Segoe UI"/>
          <w:sz w:val="20"/>
          <w:szCs w:val="20"/>
          <w:lang w:val="sv-SE" w:eastAsia="sv-SE"/>
        </w:rPr>
        <w:t>Niclas Blom</w:t>
      </w:r>
    </w:p>
    <w:p w14:paraId="4CA04F34" w14:textId="77777777" w:rsidR="00381416" w:rsidRDefault="002844C7" w:rsidP="00381416">
      <w:pPr>
        <w:jc w:val="both"/>
        <w:textAlignment w:val="baseline"/>
        <w:rPr>
          <w:rFonts w:ascii="Söhne" w:hAnsi="Söhne" w:cs="Segoe UI"/>
          <w:sz w:val="20"/>
          <w:szCs w:val="20"/>
          <w:lang w:val="en-GB" w:eastAsia="sv-SE"/>
        </w:rPr>
      </w:pPr>
      <w:r w:rsidRPr="00CA4DE1">
        <w:rPr>
          <w:rFonts w:ascii="Söhne" w:hAnsi="Söhne" w:cs="Segoe UI"/>
          <w:sz w:val="20"/>
          <w:szCs w:val="20"/>
          <w:lang w:val="en-GB" w:eastAsia="sv-SE"/>
        </w:rPr>
        <w:t>Marketing</w:t>
      </w:r>
      <w:r w:rsidR="00381416">
        <w:rPr>
          <w:rFonts w:ascii="Söhne" w:hAnsi="Söhne" w:cs="Segoe UI"/>
          <w:sz w:val="20"/>
          <w:szCs w:val="20"/>
          <w:lang w:val="en-GB" w:eastAsia="sv-SE"/>
        </w:rPr>
        <w:t xml:space="preserve"> </w:t>
      </w:r>
      <w:r w:rsidRPr="00CA4DE1">
        <w:rPr>
          <w:rFonts w:ascii="Söhne" w:hAnsi="Söhne" w:cs="Segoe UI"/>
          <w:sz w:val="20"/>
          <w:szCs w:val="20"/>
          <w:lang w:val="en-GB" w:eastAsia="sv-SE"/>
        </w:rPr>
        <w:t>Manager</w:t>
      </w:r>
    </w:p>
    <w:p w14:paraId="3555FEDB" w14:textId="5182BDB7" w:rsidR="002844C7" w:rsidRPr="00CA4DE1" w:rsidRDefault="002844C7" w:rsidP="00381416">
      <w:pPr>
        <w:jc w:val="both"/>
        <w:textAlignment w:val="baseline"/>
        <w:rPr>
          <w:rFonts w:ascii="Segoe UI" w:hAnsi="Segoe UI" w:cs="Segoe UI"/>
          <w:sz w:val="18"/>
          <w:szCs w:val="18"/>
          <w:lang w:val="en-US" w:eastAsia="sv-SE"/>
        </w:rPr>
      </w:pPr>
      <w:r w:rsidRPr="00CA4DE1">
        <w:rPr>
          <w:rFonts w:ascii="Söhne" w:hAnsi="Söhne" w:cs="Segoe UI"/>
          <w:sz w:val="20"/>
          <w:szCs w:val="20"/>
          <w:lang w:val="en-GB" w:eastAsia="sv-SE"/>
        </w:rPr>
        <w:t>M +46 70 375 72 92</w:t>
      </w:r>
    </w:p>
    <w:p w14:paraId="2E27ED21" w14:textId="336FECFA" w:rsidR="000B2512" w:rsidRPr="00381416" w:rsidRDefault="002844C7" w:rsidP="00381416">
      <w:pPr>
        <w:jc w:val="both"/>
        <w:textAlignment w:val="baseline"/>
        <w:rPr>
          <w:rFonts w:ascii="Segoe UI" w:hAnsi="Segoe UI" w:cs="Segoe UI"/>
          <w:sz w:val="18"/>
          <w:szCs w:val="18"/>
          <w:lang w:val="en-US" w:eastAsia="sv-SE"/>
        </w:rPr>
      </w:pPr>
      <w:hyperlink r:id="rId16" w:history="1">
        <w:r w:rsidRPr="00CA4DE1">
          <w:rPr>
            <w:rStyle w:val="Hyperlnk"/>
            <w:rFonts w:ascii="Söhne" w:hAnsi="Söhne" w:cs="Segoe UI"/>
            <w:sz w:val="20"/>
            <w:szCs w:val="20"/>
            <w:lang w:val="en-GB" w:eastAsia="sv-SE"/>
          </w:rPr>
          <w:t>niclas.blom@doka.com</w:t>
        </w:r>
      </w:hyperlink>
      <w:r w:rsidRPr="00CA4DE1">
        <w:rPr>
          <w:rFonts w:ascii="Söhne" w:hAnsi="Söhne" w:cs="Segoe UI"/>
          <w:sz w:val="20"/>
          <w:szCs w:val="20"/>
          <w:lang w:val="en-GB" w:eastAsia="sv-SE"/>
        </w:rPr>
        <w:t xml:space="preserve"> | </w:t>
      </w:r>
      <w:hyperlink r:id="rId17" w:history="1">
        <w:r w:rsidRPr="00CA4DE1">
          <w:rPr>
            <w:rStyle w:val="Hyperlnk"/>
            <w:rFonts w:ascii="Söhne" w:hAnsi="Söhne" w:cs="Segoe UI"/>
            <w:sz w:val="20"/>
            <w:szCs w:val="20"/>
            <w:lang w:val="en-GB" w:eastAsia="sv-SE"/>
          </w:rPr>
          <w:t>www.doka.se</w:t>
        </w:r>
      </w:hyperlink>
    </w:p>
    <w:sectPr w:rsidR="000B2512" w:rsidRPr="00381416" w:rsidSect="001F4501">
      <w:headerReference w:type="even" r:id="rId18"/>
      <w:headerReference w:type="default" r:id="rId19"/>
      <w:footerReference w:type="even" r:id="rId20"/>
      <w:footerReference w:type="default" r:id="rId21"/>
      <w:headerReference w:type="first" r:id="rId22"/>
      <w:footerReference w:type="first" r:id="rId23"/>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A7C5B3" w14:textId="77777777" w:rsidR="008166A2" w:rsidRDefault="008166A2">
      <w:r>
        <w:separator/>
      </w:r>
    </w:p>
  </w:endnote>
  <w:endnote w:type="continuationSeparator" w:id="0">
    <w:p w14:paraId="5303BEA2" w14:textId="77777777" w:rsidR="008166A2" w:rsidRDefault="008166A2">
      <w:r>
        <w:continuationSeparator/>
      </w:r>
    </w:p>
  </w:endnote>
  <w:endnote w:type="continuationNotice" w:id="1">
    <w:p w14:paraId="2E82FB80" w14:textId="77777777" w:rsidR="008166A2" w:rsidRDefault="008166A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öhne">
    <w:panose1 w:val="020B0503030202060203"/>
    <w:charset w:val="00"/>
    <w:family w:val="swiss"/>
    <w:notTrueType/>
    <w:pitch w:val="variable"/>
    <w:sig w:usb0="20000007" w:usb1="10000001" w:usb2="00000000" w:usb3="00000000" w:csb0="00000193"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996A86" w14:textId="3BB93D42" w:rsidR="00F6632B" w:rsidRDefault="002863EE">
    <w:pPr>
      <w:pStyle w:val="Sidfot"/>
    </w:pPr>
    <w:r>
      <w:rPr>
        <w:noProof/>
      </w:rPr>
      <mc:AlternateContent>
        <mc:Choice Requires="wps">
          <w:drawing>
            <wp:anchor distT="0" distB="0" distL="0" distR="0" simplePos="0" relativeHeight="251658242" behindDoc="0" locked="0" layoutInCell="1" allowOverlap="1" wp14:anchorId="4C6FEC23" wp14:editId="40F708FF">
              <wp:simplePos x="635" y="635"/>
              <wp:positionH relativeFrom="page">
                <wp:align>left</wp:align>
              </wp:positionH>
              <wp:positionV relativeFrom="page">
                <wp:align>bottom</wp:align>
              </wp:positionV>
              <wp:extent cx="1228090" cy="299720"/>
              <wp:effectExtent l="0" t="0" r="10160" b="0"/>
              <wp:wrapNone/>
              <wp:docPr id="1453934796" name="Textruta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8090" cy="299720"/>
                      </a:xfrm>
                      <a:prstGeom prst="rect">
                        <a:avLst/>
                      </a:prstGeom>
                      <a:noFill/>
                      <a:ln>
                        <a:noFill/>
                      </a:ln>
                    </wps:spPr>
                    <wps:txbx>
                      <w:txbxContent>
                        <w:p w14:paraId="351D4414" w14:textId="3EC99187" w:rsidR="002863EE" w:rsidRPr="002863EE" w:rsidRDefault="002863EE" w:rsidP="002863EE">
                          <w:pPr>
                            <w:rPr>
                              <w:rFonts w:eastAsia="Arial" w:cs="Arial"/>
                              <w:noProof/>
                              <w:color w:val="999999"/>
                              <w:sz w:val="14"/>
                              <w:szCs w:val="14"/>
                            </w:rPr>
                          </w:pPr>
                          <w:r w:rsidRPr="002863EE">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C6FEC23" id="_x0000_t202" coordsize="21600,21600" o:spt="202" path="m,l,21600r21600,l21600,xe">
              <v:stroke joinstyle="miter"/>
              <v:path gradientshapeok="t" o:connecttype="rect"/>
            </v:shapetype>
            <v:shape id="Textruta 2" o:spid="_x0000_s1026" type="#_x0000_t202" alt="Classification: Restricted" style="position:absolute;margin-left:0;margin-top:0;width:96.7pt;height:23.6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" filled="f" stroked="f">
              <v:textbox style="mso-fit-shape-to-text:t" inset="20pt,0,0,15pt">
                <w:txbxContent>
                  <w:p w14:paraId="351D4414" w14:textId="3EC99187" w:rsidR="002863EE" w:rsidRPr="002863EE" w:rsidRDefault="002863EE" w:rsidP="002863EE">
                    <w:pPr>
                      <w:rPr>
                        <w:rFonts w:eastAsia="Arial" w:cs="Arial"/>
                        <w:noProof/>
                        <w:color w:val="999999"/>
                        <w:sz w:val="14"/>
                        <w:szCs w:val="14"/>
                      </w:rPr>
                    </w:pPr>
                    <w:r w:rsidRPr="002863EE">
                      <w:rPr>
                        <w:rFonts w:eastAsia="Arial" w:cs="Arial"/>
                        <w:noProof/>
                        <w:color w:val="999999"/>
                        <w:sz w:val="14"/>
                        <w:szCs w:val="14"/>
                      </w:rPr>
                      <w:t>Classification: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504777" w14:textId="6AA74079" w:rsidR="00F6632B" w:rsidRDefault="002863EE">
    <w:pPr>
      <w:pStyle w:val="Sidfot"/>
    </w:pPr>
    <w:r>
      <w:rPr>
        <w:noProof/>
      </w:rPr>
      <mc:AlternateContent>
        <mc:Choice Requires="wps">
          <w:drawing>
            <wp:anchor distT="0" distB="0" distL="0" distR="0" simplePos="0" relativeHeight="251658243" behindDoc="0" locked="0" layoutInCell="1" allowOverlap="1" wp14:anchorId="2D6162E9" wp14:editId="091AF2B8">
              <wp:simplePos x="635" y="635"/>
              <wp:positionH relativeFrom="page">
                <wp:align>left</wp:align>
              </wp:positionH>
              <wp:positionV relativeFrom="page">
                <wp:align>bottom</wp:align>
              </wp:positionV>
              <wp:extent cx="1228090" cy="299720"/>
              <wp:effectExtent l="0" t="0" r="10160" b="0"/>
              <wp:wrapNone/>
              <wp:docPr id="919906550" name="Textruta 3"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8090" cy="299720"/>
                      </a:xfrm>
                      <a:prstGeom prst="rect">
                        <a:avLst/>
                      </a:prstGeom>
                      <a:noFill/>
                      <a:ln>
                        <a:noFill/>
                      </a:ln>
                    </wps:spPr>
                    <wps:txbx>
                      <w:txbxContent>
                        <w:p w14:paraId="428A506E" w14:textId="4F3C5ADC" w:rsidR="002863EE" w:rsidRPr="002863EE" w:rsidRDefault="002863EE" w:rsidP="002863EE">
                          <w:pPr>
                            <w:rPr>
                              <w:rFonts w:eastAsia="Arial" w:cs="Arial"/>
                              <w:noProof/>
                              <w:color w:val="999999"/>
                              <w:sz w:val="14"/>
                              <w:szCs w:val="14"/>
                            </w:rPr>
                          </w:pPr>
                          <w:r w:rsidRPr="002863EE">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D6162E9" id="_x0000_t202" coordsize="21600,21600" o:spt="202" path="m,l,21600r21600,l21600,xe">
              <v:stroke joinstyle="miter"/>
              <v:path gradientshapeok="t" o:connecttype="rect"/>
            </v:shapetype>
            <v:shape id="Textruta 3" o:spid="_x0000_s1027" type="#_x0000_t202" alt="Classification: Restricted" style="position:absolute;margin-left:0;margin-top:0;width:96.7pt;height:23.6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" filled="f" stroked="f">
              <v:textbox style="mso-fit-shape-to-text:t" inset="20pt,0,0,15pt">
                <w:txbxContent>
                  <w:p w14:paraId="428A506E" w14:textId="4F3C5ADC" w:rsidR="002863EE" w:rsidRPr="002863EE" w:rsidRDefault="002863EE" w:rsidP="002863EE">
                    <w:pPr>
                      <w:rPr>
                        <w:rFonts w:eastAsia="Arial" w:cs="Arial"/>
                        <w:noProof/>
                        <w:color w:val="999999"/>
                        <w:sz w:val="14"/>
                        <w:szCs w:val="14"/>
                      </w:rPr>
                    </w:pPr>
                    <w:r w:rsidRPr="002863EE">
                      <w:rPr>
                        <w:rFonts w:eastAsia="Arial" w:cs="Arial"/>
                        <w:noProof/>
                        <w:color w:val="999999"/>
                        <w:sz w:val="14"/>
                        <w:szCs w:val="14"/>
                      </w:rPr>
                      <w:t>Classification: Restricted</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C443" w14:textId="40E46B7F" w:rsidR="00F6632B" w:rsidRDefault="002863EE">
    <w:pPr>
      <w:pStyle w:val="Sidfot"/>
    </w:pPr>
    <w:r>
      <w:rPr>
        <w:noProof/>
      </w:rPr>
      <mc:AlternateContent>
        <mc:Choice Requires="wps">
          <w:drawing>
            <wp:anchor distT="0" distB="0" distL="0" distR="0" simplePos="0" relativeHeight="251658241" behindDoc="0" locked="0" layoutInCell="1" allowOverlap="1" wp14:anchorId="15FCAD59" wp14:editId="785EA7C3">
              <wp:simplePos x="635" y="635"/>
              <wp:positionH relativeFrom="page">
                <wp:align>left</wp:align>
              </wp:positionH>
              <wp:positionV relativeFrom="page">
                <wp:align>bottom</wp:align>
              </wp:positionV>
              <wp:extent cx="1228090" cy="299720"/>
              <wp:effectExtent l="0" t="0" r="10160" b="0"/>
              <wp:wrapNone/>
              <wp:docPr id="78647555" name="Textruta 1"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8090" cy="299720"/>
                      </a:xfrm>
                      <a:prstGeom prst="rect">
                        <a:avLst/>
                      </a:prstGeom>
                      <a:noFill/>
                      <a:ln>
                        <a:noFill/>
                      </a:ln>
                    </wps:spPr>
                    <wps:txbx>
                      <w:txbxContent>
                        <w:p w14:paraId="20D43B5C" w14:textId="08F60620" w:rsidR="002863EE" w:rsidRPr="002863EE" w:rsidRDefault="002863EE" w:rsidP="002863EE">
                          <w:pPr>
                            <w:rPr>
                              <w:rFonts w:eastAsia="Arial" w:cs="Arial"/>
                              <w:noProof/>
                              <w:color w:val="999999"/>
                              <w:sz w:val="14"/>
                              <w:szCs w:val="14"/>
                            </w:rPr>
                          </w:pPr>
                          <w:r w:rsidRPr="002863EE">
                            <w:rPr>
                              <w:rFonts w:eastAsia="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5FCAD59" id="_x0000_t202" coordsize="21600,21600" o:spt="202" path="m,l,21600r21600,l21600,xe">
              <v:stroke joinstyle="miter"/>
              <v:path gradientshapeok="t" o:connecttype="rect"/>
            </v:shapetype>
            <v:shape id="Textruta 1" o:spid="_x0000_s1028" type="#_x0000_t202" alt="Classification: Restricted" style="position:absolute;margin-left:0;margin-top:0;width:96.7pt;height:23.6pt;z-index:251658241;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" filled="f" stroked="f">
              <v:textbox style="mso-fit-shape-to-text:t" inset="20pt,0,0,15pt">
                <w:txbxContent>
                  <w:p w14:paraId="20D43B5C" w14:textId="08F60620" w:rsidR="002863EE" w:rsidRPr="002863EE" w:rsidRDefault="002863EE" w:rsidP="002863EE">
                    <w:pPr>
                      <w:rPr>
                        <w:rFonts w:eastAsia="Arial" w:cs="Arial"/>
                        <w:noProof/>
                        <w:color w:val="999999"/>
                        <w:sz w:val="14"/>
                        <w:szCs w:val="14"/>
                      </w:rPr>
                    </w:pPr>
                    <w:r w:rsidRPr="002863EE">
                      <w:rPr>
                        <w:rFonts w:eastAsia="Arial" w:cs="Arial"/>
                        <w:noProof/>
                        <w:color w:val="999999"/>
                        <w:sz w:val="14"/>
                        <w:szCs w:val="14"/>
                      </w:rPr>
                      <w:t>Classification: Restricted</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9E6C73" w14:textId="77777777" w:rsidR="008166A2" w:rsidRDefault="008166A2">
      <w:r>
        <w:separator/>
      </w:r>
    </w:p>
  </w:footnote>
  <w:footnote w:type="continuationSeparator" w:id="0">
    <w:p w14:paraId="6D8300C3" w14:textId="77777777" w:rsidR="008166A2" w:rsidRDefault="008166A2">
      <w:r>
        <w:continuationSeparator/>
      </w:r>
    </w:p>
  </w:footnote>
  <w:footnote w:type="continuationNotice" w:id="1">
    <w:p w14:paraId="6BFEE30F" w14:textId="77777777" w:rsidR="008166A2" w:rsidRDefault="008166A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B062E9" w14:textId="77777777" w:rsidR="00F6632B" w:rsidRDefault="00F6632B">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85A8B7" w14:textId="68E5617E" w:rsidR="00171282" w:rsidRDefault="00171282">
    <w:pPr>
      <w:pStyle w:val="Sidhuvud"/>
      <w:rPr>
        <w:lang w:val="sv-SE"/>
      </w:rPr>
    </w:pPr>
    <w:r>
      <w:rPr>
        <w:noProof/>
        <w:lang w:val="sv-SE"/>
      </w:rPr>
      <w:drawing>
        <wp:anchor distT="0" distB="0" distL="114300" distR="114300" simplePos="0" relativeHeight="251658240" behindDoc="1" locked="0" layoutInCell="1" allowOverlap="1" wp14:anchorId="3112553F" wp14:editId="25572972">
          <wp:simplePos x="0" y="0"/>
          <wp:positionH relativeFrom="margin">
            <wp:align>right</wp:align>
          </wp:positionH>
          <wp:positionV relativeFrom="paragraph">
            <wp:posOffset>10211</wp:posOffset>
          </wp:positionV>
          <wp:extent cx="900000" cy="900000"/>
          <wp:effectExtent l="0" t="0" r="0" b="0"/>
          <wp:wrapTight wrapText="bothSides">
            <wp:wrapPolygon edited="0">
              <wp:start x="0" y="0"/>
              <wp:lineTo x="0" y="21036"/>
              <wp:lineTo x="21036" y="21036"/>
              <wp:lineTo x="21036" y="0"/>
              <wp:lineTo x="0" y="0"/>
            </wp:wrapPolygon>
          </wp:wrapTight>
          <wp:docPr id="1747715827" name="Bildobjekt 1" descr="En bild som visar gul, text, logotyp, Teckensnitt&#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715827" name="Bildobjekt 1" descr="En bild som visar gul, text, logotyp, Teckensnitt&#10;&#10;Automatiskt genererad beskrivning"/>
                  <pic:cNvPicPr/>
                </pic:nvPicPr>
                <pic:blipFill>
                  <a:blip r:embed="rId1">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14:sizeRelH relativeFrom="margin">
            <wp14:pctWidth>0</wp14:pctWidth>
          </wp14:sizeRelH>
          <wp14:sizeRelV relativeFrom="margin">
            <wp14:pctHeight>0</wp14:pctHeight>
          </wp14:sizeRelV>
        </wp:anchor>
      </w:drawing>
    </w:r>
    <w:r>
      <w:rPr>
        <w:lang w:val="sv-SE"/>
      </w:rPr>
      <w:t>Press Release</w:t>
    </w:r>
  </w:p>
  <w:p w14:paraId="683E717E" w14:textId="05249E9B" w:rsidR="00171282" w:rsidRPr="00171282" w:rsidRDefault="00171282">
    <w:pPr>
      <w:pStyle w:val="Sidhuvud"/>
      <w:rPr>
        <w:lang w:val="sv-SE"/>
      </w:rPr>
    </w:pPr>
    <w:r>
      <w:rPr>
        <w:lang w:val="sv-SE"/>
      </w:rPr>
      <w:t>Doka Sverige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CBEF37" w14:textId="77777777" w:rsidR="00F6632B" w:rsidRDefault="00F6632B">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A9B193A"/>
    <w:multiLevelType w:val="hybridMultilevel"/>
    <w:tmpl w:val="81DA191E"/>
    <w:lvl w:ilvl="0" w:tplc="202CAB9E">
      <w:numFmt w:val="bullet"/>
      <w:lvlText w:val="-"/>
      <w:lvlJc w:val="left"/>
      <w:pPr>
        <w:ind w:left="720" w:hanging="360"/>
      </w:pPr>
      <w:rPr>
        <w:rFonts w:ascii="Arial" w:eastAsia="Times New Roman" w:hAnsi="Arial" w:cs="Aria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7" w15:restartNumberingAfterBreak="0">
    <w:nsid w:val="0C8E677B"/>
    <w:multiLevelType w:val="hybridMultilevel"/>
    <w:tmpl w:val="5E0C60B8"/>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8"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1"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5"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1EE24D0"/>
    <w:multiLevelType w:val="hybridMultilevel"/>
    <w:tmpl w:val="0976415C"/>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8"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1"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15:restartNumberingAfterBreak="0">
    <w:nsid w:val="506E4D05"/>
    <w:multiLevelType w:val="multilevel"/>
    <w:tmpl w:val="FBF8D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6" w15:restartNumberingAfterBreak="0">
    <w:nsid w:val="52CE015E"/>
    <w:multiLevelType w:val="multilevel"/>
    <w:tmpl w:val="B7EED7E0"/>
    <w:lvl w:ilvl="0">
      <w:start w:val="1"/>
      <w:numFmt w:val="decimal"/>
      <w:pStyle w:val="Rubrik1"/>
      <w:lvlText w:val="%1."/>
      <w:lvlJc w:val="left"/>
      <w:pPr>
        <w:tabs>
          <w:tab w:val="num" w:pos="360"/>
        </w:tabs>
        <w:ind w:left="0" w:firstLine="0"/>
      </w:pPr>
      <w:rPr>
        <w:rFonts w:ascii="Arial" w:hAnsi="Arial" w:hint="default"/>
        <w:b/>
        <w:i w:val="0"/>
        <w:sz w:val="22"/>
        <w:u w:val="single"/>
      </w:rPr>
    </w:lvl>
    <w:lvl w:ilvl="1">
      <w:start w:val="1"/>
      <w:numFmt w:val="decimal"/>
      <w:pStyle w:val="Rubrik2"/>
      <w:lvlText w:val="%1.%2"/>
      <w:lvlJc w:val="left"/>
      <w:pPr>
        <w:tabs>
          <w:tab w:val="num" w:pos="360"/>
        </w:tabs>
        <w:ind w:left="0" w:firstLine="0"/>
      </w:pPr>
      <w:rPr>
        <w:rFonts w:ascii="Arial" w:hAnsi="Arial" w:hint="default"/>
        <w:b/>
        <w:i w:val="0"/>
        <w:sz w:val="22"/>
      </w:rPr>
    </w:lvl>
    <w:lvl w:ilvl="2">
      <w:start w:val="1"/>
      <w:numFmt w:val="decimal"/>
      <w:pStyle w:val="Rubrik3"/>
      <w:lvlText w:val="%1.%2.%3"/>
      <w:lvlJc w:val="left"/>
      <w:pPr>
        <w:tabs>
          <w:tab w:val="num" w:pos="720"/>
        </w:tabs>
        <w:ind w:left="0" w:firstLine="0"/>
      </w:pPr>
      <w:rPr>
        <w:rFonts w:ascii="Arial" w:hAnsi="Arial" w:hint="default"/>
        <w:sz w:val="22"/>
        <w:u w:val="single"/>
      </w:rPr>
    </w:lvl>
    <w:lvl w:ilvl="3">
      <w:start w:val="1"/>
      <w:numFmt w:val="decimal"/>
      <w:pStyle w:val="Rubrik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56CC2AD2"/>
    <w:multiLevelType w:val="multilevel"/>
    <w:tmpl w:val="1EFCEC30"/>
    <w:numStyleLink w:val="ListemitAufzhlungszeichenDoka"/>
  </w:abstractNum>
  <w:abstractNum w:abstractNumId="28"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9"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593CE9"/>
    <w:multiLevelType w:val="hybridMultilevel"/>
    <w:tmpl w:val="4B986D66"/>
    <w:lvl w:ilvl="0" w:tplc="0407000F">
      <w:start w:val="1"/>
      <w:numFmt w:val="decimal"/>
      <w:lvlText w:val="%1."/>
      <w:lvlJc w:val="left"/>
      <w:pPr>
        <w:tabs>
          <w:tab w:val="num" w:pos="360"/>
        </w:tabs>
        <w:ind w:left="360" w:hanging="360"/>
      </w:pPr>
    </w:lvl>
    <w:lvl w:ilvl="1" w:tplc="FD7E5F50">
      <w:start w:val="1"/>
      <w:numFmt w:val="bullet"/>
      <w:lvlText w:val="-"/>
      <w:lvlJc w:val="left"/>
      <w:pPr>
        <w:tabs>
          <w:tab w:val="num" w:pos="1145"/>
        </w:tabs>
        <w:ind w:left="1145" w:hanging="425"/>
      </w:pPr>
      <w:rPr>
        <w:rFonts w:hint="default"/>
        <w:sz w:val="16"/>
        <w:szCs w:val="16"/>
      </w:rPr>
    </w:lvl>
    <w:lvl w:ilvl="2" w:tplc="0407001B">
      <w:start w:val="1"/>
      <w:numFmt w:val="lowerRoman"/>
      <w:lvlText w:val="%3."/>
      <w:lvlJc w:val="right"/>
      <w:pPr>
        <w:tabs>
          <w:tab w:val="num" w:pos="1800"/>
        </w:tabs>
        <w:ind w:left="1800" w:hanging="180"/>
      </w:pPr>
    </w:lvl>
    <w:lvl w:ilvl="3" w:tplc="0407000F">
      <w:start w:val="1"/>
      <w:numFmt w:val="decimal"/>
      <w:lvlText w:val="%4."/>
      <w:lvlJc w:val="left"/>
      <w:pPr>
        <w:tabs>
          <w:tab w:val="num" w:pos="2520"/>
        </w:tabs>
        <w:ind w:left="2520" w:hanging="360"/>
      </w:pPr>
    </w:lvl>
    <w:lvl w:ilvl="4" w:tplc="04070019">
      <w:start w:val="1"/>
      <w:numFmt w:val="lowerLetter"/>
      <w:lvlText w:val="%5."/>
      <w:lvlJc w:val="left"/>
      <w:pPr>
        <w:tabs>
          <w:tab w:val="num" w:pos="3240"/>
        </w:tabs>
        <w:ind w:left="3240" w:hanging="360"/>
      </w:pPr>
    </w:lvl>
    <w:lvl w:ilvl="5" w:tplc="0407001B">
      <w:start w:val="1"/>
      <w:numFmt w:val="lowerRoman"/>
      <w:lvlText w:val="%6."/>
      <w:lvlJc w:val="right"/>
      <w:pPr>
        <w:tabs>
          <w:tab w:val="num" w:pos="3960"/>
        </w:tabs>
        <w:ind w:left="3960" w:hanging="180"/>
      </w:pPr>
    </w:lvl>
    <w:lvl w:ilvl="6" w:tplc="0407000F">
      <w:start w:val="1"/>
      <w:numFmt w:val="decimal"/>
      <w:lvlText w:val="%7."/>
      <w:lvlJc w:val="left"/>
      <w:pPr>
        <w:tabs>
          <w:tab w:val="num" w:pos="4680"/>
        </w:tabs>
        <w:ind w:left="4680" w:hanging="360"/>
      </w:pPr>
    </w:lvl>
    <w:lvl w:ilvl="7" w:tplc="04070019">
      <w:start w:val="1"/>
      <w:numFmt w:val="lowerLetter"/>
      <w:lvlText w:val="%8."/>
      <w:lvlJc w:val="left"/>
      <w:pPr>
        <w:tabs>
          <w:tab w:val="num" w:pos="5400"/>
        </w:tabs>
        <w:ind w:left="5400" w:hanging="360"/>
      </w:pPr>
    </w:lvl>
    <w:lvl w:ilvl="8" w:tplc="0407001B">
      <w:start w:val="1"/>
      <w:numFmt w:val="lowerRoman"/>
      <w:lvlText w:val="%9."/>
      <w:lvlJc w:val="right"/>
      <w:pPr>
        <w:tabs>
          <w:tab w:val="num" w:pos="6120"/>
        </w:tabs>
        <w:ind w:left="6120" w:hanging="180"/>
      </w:pPr>
    </w:lvl>
  </w:abstractNum>
  <w:abstractNum w:abstractNumId="32" w15:restartNumberingAfterBreak="0">
    <w:nsid w:val="71286DDE"/>
    <w:multiLevelType w:val="hybridMultilevel"/>
    <w:tmpl w:val="6F3EF78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3"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7"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938876865">
    <w:abstractNumId w:val="36"/>
  </w:num>
  <w:num w:numId="2" w16cid:durableId="245116370">
    <w:abstractNumId w:val="9"/>
  </w:num>
  <w:num w:numId="3" w16cid:durableId="1052656543">
    <w:abstractNumId w:val="21"/>
  </w:num>
  <w:num w:numId="4" w16cid:durableId="548105346">
    <w:abstractNumId w:val="10"/>
  </w:num>
  <w:num w:numId="5" w16cid:durableId="1161890069">
    <w:abstractNumId w:val="25"/>
  </w:num>
  <w:num w:numId="6" w16cid:durableId="1846552715">
    <w:abstractNumId w:val="14"/>
  </w:num>
  <w:num w:numId="7" w16cid:durableId="743601598">
    <w:abstractNumId w:val="16"/>
  </w:num>
  <w:num w:numId="8" w16cid:durableId="1686204660">
    <w:abstractNumId w:val="5"/>
  </w:num>
  <w:num w:numId="9" w16cid:durableId="713238863">
    <w:abstractNumId w:val="23"/>
  </w:num>
  <w:num w:numId="10" w16cid:durableId="1201672814">
    <w:abstractNumId w:val="13"/>
  </w:num>
  <w:num w:numId="11" w16cid:durableId="1459033695">
    <w:abstractNumId w:val="37"/>
  </w:num>
  <w:num w:numId="12" w16cid:durableId="1923903186">
    <w:abstractNumId w:val="18"/>
  </w:num>
  <w:num w:numId="13" w16cid:durableId="172494858">
    <w:abstractNumId w:val="0"/>
  </w:num>
  <w:num w:numId="14" w16cid:durableId="778647706">
    <w:abstractNumId w:val="35"/>
  </w:num>
  <w:num w:numId="15" w16cid:durableId="1211572506">
    <w:abstractNumId w:val="30"/>
  </w:num>
  <w:num w:numId="16" w16cid:durableId="1642539300">
    <w:abstractNumId w:val="20"/>
  </w:num>
  <w:num w:numId="17" w16cid:durableId="1636988973">
    <w:abstractNumId w:val="2"/>
  </w:num>
  <w:num w:numId="18" w16cid:durableId="932739189">
    <w:abstractNumId w:val="29"/>
  </w:num>
  <w:num w:numId="19" w16cid:durableId="707535987">
    <w:abstractNumId w:val="3"/>
  </w:num>
  <w:num w:numId="20" w16cid:durableId="228657929">
    <w:abstractNumId w:val="28"/>
  </w:num>
  <w:num w:numId="21" w16cid:durableId="264076048">
    <w:abstractNumId w:val="1"/>
  </w:num>
  <w:num w:numId="22" w16cid:durableId="901524387">
    <w:abstractNumId w:val="8"/>
  </w:num>
  <w:num w:numId="23" w16cid:durableId="456335137">
    <w:abstractNumId w:val="12"/>
  </w:num>
  <w:num w:numId="24" w16cid:durableId="1818063806">
    <w:abstractNumId w:val="22"/>
  </w:num>
  <w:num w:numId="25" w16cid:durableId="1280212813">
    <w:abstractNumId w:val="26"/>
  </w:num>
  <w:num w:numId="26" w16cid:durableId="750354025">
    <w:abstractNumId w:val="11"/>
  </w:num>
  <w:num w:numId="27" w16cid:durableId="1053307960">
    <w:abstractNumId w:val="33"/>
  </w:num>
  <w:num w:numId="28" w16cid:durableId="1198158653">
    <w:abstractNumId w:val="34"/>
  </w:num>
  <w:num w:numId="29" w16cid:durableId="2077967254">
    <w:abstractNumId w:val="19"/>
  </w:num>
  <w:num w:numId="30" w16cid:durableId="2084447285">
    <w:abstractNumId w:val="15"/>
  </w:num>
  <w:num w:numId="31" w16cid:durableId="637035045">
    <w:abstractNumId w:val="27"/>
  </w:num>
  <w:num w:numId="32" w16cid:durableId="1970430649">
    <w:abstractNumId w:val="4"/>
  </w:num>
  <w:num w:numId="33" w16cid:durableId="858086483">
    <w:abstractNumId w:val="24"/>
  </w:num>
  <w:num w:numId="34" w16cid:durableId="443690726">
    <w:abstractNumId w:val="31"/>
  </w:num>
  <w:num w:numId="35" w16cid:durableId="524248523">
    <w:abstractNumId w:val="32"/>
  </w:num>
  <w:num w:numId="36" w16cid:durableId="1119950216">
    <w:abstractNumId w:val="17"/>
  </w:num>
  <w:num w:numId="37" w16cid:durableId="858084444">
    <w:abstractNumId w:val="6"/>
  </w:num>
  <w:num w:numId="38" w16cid:durableId="140904037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1617"/>
    <w:rsid w:val="00004FF9"/>
    <w:rsid w:val="00005BA4"/>
    <w:rsid w:val="0001239A"/>
    <w:rsid w:val="00015F66"/>
    <w:rsid w:val="00016591"/>
    <w:rsid w:val="00021FFD"/>
    <w:rsid w:val="00024DCF"/>
    <w:rsid w:val="000251EE"/>
    <w:rsid w:val="0002686F"/>
    <w:rsid w:val="00030363"/>
    <w:rsid w:val="00030F86"/>
    <w:rsid w:val="00032DE1"/>
    <w:rsid w:val="000362C2"/>
    <w:rsid w:val="0003776B"/>
    <w:rsid w:val="000457D7"/>
    <w:rsid w:val="00054E49"/>
    <w:rsid w:val="0006146F"/>
    <w:rsid w:val="00063F4E"/>
    <w:rsid w:val="00065A6A"/>
    <w:rsid w:val="00066095"/>
    <w:rsid w:val="00066A4C"/>
    <w:rsid w:val="00072B49"/>
    <w:rsid w:val="00073AC8"/>
    <w:rsid w:val="00076DB5"/>
    <w:rsid w:val="000771F3"/>
    <w:rsid w:val="000773D4"/>
    <w:rsid w:val="00077AAC"/>
    <w:rsid w:val="00082167"/>
    <w:rsid w:val="00082F91"/>
    <w:rsid w:val="00083C85"/>
    <w:rsid w:val="000931C4"/>
    <w:rsid w:val="000A0FC0"/>
    <w:rsid w:val="000A1C00"/>
    <w:rsid w:val="000A4782"/>
    <w:rsid w:val="000A5422"/>
    <w:rsid w:val="000A6BF4"/>
    <w:rsid w:val="000B047B"/>
    <w:rsid w:val="000B2512"/>
    <w:rsid w:val="000B7ED1"/>
    <w:rsid w:val="000C09CF"/>
    <w:rsid w:val="000C0E0C"/>
    <w:rsid w:val="000C7FA2"/>
    <w:rsid w:val="000D0CDF"/>
    <w:rsid w:val="000D3FE3"/>
    <w:rsid w:val="000D442B"/>
    <w:rsid w:val="000E0404"/>
    <w:rsid w:val="000E152C"/>
    <w:rsid w:val="000E2015"/>
    <w:rsid w:val="000F0A26"/>
    <w:rsid w:val="000F2541"/>
    <w:rsid w:val="000F2689"/>
    <w:rsid w:val="000F27D8"/>
    <w:rsid w:val="000F2860"/>
    <w:rsid w:val="000F3D1A"/>
    <w:rsid w:val="000F467F"/>
    <w:rsid w:val="000F4755"/>
    <w:rsid w:val="000F6CA7"/>
    <w:rsid w:val="00101154"/>
    <w:rsid w:val="00101F8F"/>
    <w:rsid w:val="00106778"/>
    <w:rsid w:val="00112EEF"/>
    <w:rsid w:val="00121825"/>
    <w:rsid w:val="00123627"/>
    <w:rsid w:val="00124553"/>
    <w:rsid w:val="00133984"/>
    <w:rsid w:val="001377E1"/>
    <w:rsid w:val="00141D03"/>
    <w:rsid w:val="00142DAC"/>
    <w:rsid w:val="001438F3"/>
    <w:rsid w:val="00145700"/>
    <w:rsid w:val="00146AD2"/>
    <w:rsid w:val="0015009A"/>
    <w:rsid w:val="00150745"/>
    <w:rsid w:val="00151116"/>
    <w:rsid w:val="001529C9"/>
    <w:rsid w:val="001532FF"/>
    <w:rsid w:val="001550EB"/>
    <w:rsid w:val="00155F60"/>
    <w:rsid w:val="00161368"/>
    <w:rsid w:val="00161E02"/>
    <w:rsid w:val="001629CD"/>
    <w:rsid w:val="001659A8"/>
    <w:rsid w:val="00171282"/>
    <w:rsid w:val="00171A97"/>
    <w:rsid w:val="00172573"/>
    <w:rsid w:val="00174ADC"/>
    <w:rsid w:val="00177C2B"/>
    <w:rsid w:val="00190653"/>
    <w:rsid w:val="00191504"/>
    <w:rsid w:val="00191F1C"/>
    <w:rsid w:val="00192844"/>
    <w:rsid w:val="00193199"/>
    <w:rsid w:val="0019341F"/>
    <w:rsid w:val="001A3C69"/>
    <w:rsid w:val="001A4E0B"/>
    <w:rsid w:val="001B24D6"/>
    <w:rsid w:val="001B66E8"/>
    <w:rsid w:val="001C2B26"/>
    <w:rsid w:val="001C463B"/>
    <w:rsid w:val="001C6144"/>
    <w:rsid w:val="001D775D"/>
    <w:rsid w:val="001E06F0"/>
    <w:rsid w:val="001E625B"/>
    <w:rsid w:val="001E7D1F"/>
    <w:rsid w:val="001F0464"/>
    <w:rsid w:val="001F0607"/>
    <w:rsid w:val="001F4501"/>
    <w:rsid w:val="001F61DE"/>
    <w:rsid w:val="0020125E"/>
    <w:rsid w:val="00202473"/>
    <w:rsid w:val="00202A4B"/>
    <w:rsid w:val="00202B91"/>
    <w:rsid w:val="002046D6"/>
    <w:rsid w:val="00206107"/>
    <w:rsid w:val="00206A6C"/>
    <w:rsid w:val="00212D77"/>
    <w:rsid w:val="002135A3"/>
    <w:rsid w:val="00217920"/>
    <w:rsid w:val="00220A33"/>
    <w:rsid w:val="002219F4"/>
    <w:rsid w:val="002220C3"/>
    <w:rsid w:val="002223A7"/>
    <w:rsid w:val="002227A8"/>
    <w:rsid w:val="00222978"/>
    <w:rsid w:val="002245DB"/>
    <w:rsid w:val="0022681D"/>
    <w:rsid w:val="0023241C"/>
    <w:rsid w:val="002349EA"/>
    <w:rsid w:val="0024357E"/>
    <w:rsid w:val="00243B90"/>
    <w:rsid w:val="0025060F"/>
    <w:rsid w:val="002518A2"/>
    <w:rsid w:val="00253E53"/>
    <w:rsid w:val="00255FAB"/>
    <w:rsid w:val="00260ABD"/>
    <w:rsid w:val="00260B7D"/>
    <w:rsid w:val="002677D4"/>
    <w:rsid w:val="00270768"/>
    <w:rsid w:val="00270FB7"/>
    <w:rsid w:val="0027244D"/>
    <w:rsid w:val="00274EAE"/>
    <w:rsid w:val="00276720"/>
    <w:rsid w:val="0028229F"/>
    <w:rsid w:val="00283193"/>
    <w:rsid w:val="002844C7"/>
    <w:rsid w:val="00284E90"/>
    <w:rsid w:val="002863EE"/>
    <w:rsid w:val="002878DF"/>
    <w:rsid w:val="00290C18"/>
    <w:rsid w:val="00292958"/>
    <w:rsid w:val="002955F7"/>
    <w:rsid w:val="002A0E48"/>
    <w:rsid w:val="002A560B"/>
    <w:rsid w:val="002A6293"/>
    <w:rsid w:val="002A6736"/>
    <w:rsid w:val="002A7B71"/>
    <w:rsid w:val="002B7048"/>
    <w:rsid w:val="002B7402"/>
    <w:rsid w:val="002B77BD"/>
    <w:rsid w:val="002C3B72"/>
    <w:rsid w:val="002C4E8E"/>
    <w:rsid w:val="002C540F"/>
    <w:rsid w:val="002C5AD4"/>
    <w:rsid w:val="002C79F1"/>
    <w:rsid w:val="002D1CC4"/>
    <w:rsid w:val="002D455C"/>
    <w:rsid w:val="002E214D"/>
    <w:rsid w:val="002E5450"/>
    <w:rsid w:val="002F0538"/>
    <w:rsid w:val="002F6989"/>
    <w:rsid w:val="0030061E"/>
    <w:rsid w:val="00301030"/>
    <w:rsid w:val="00314BDF"/>
    <w:rsid w:val="00316391"/>
    <w:rsid w:val="00321617"/>
    <w:rsid w:val="003254C3"/>
    <w:rsid w:val="00325611"/>
    <w:rsid w:val="003257A9"/>
    <w:rsid w:val="0032707C"/>
    <w:rsid w:val="003469BC"/>
    <w:rsid w:val="00350A7C"/>
    <w:rsid w:val="003537EB"/>
    <w:rsid w:val="00355CEC"/>
    <w:rsid w:val="00361FD5"/>
    <w:rsid w:val="003708E7"/>
    <w:rsid w:val="00371B67"/>
    <w:rsid w:val="00374B3D"/>
    <w:rsid w:val="00375913"/>
    <w:rsid w:val="003764D7"/>
    <w:rsid w:val="00380A98"/>
    <w:rsid w:val="00381416"/>
    <w:rsid w:val="00383394"/>
    <w:rsid w:val="00386AD2"/>
    <w:rsid w:val="00393CDB"/>
    <w:rsid w:val="00393EF7"/>
    <w:rsid w:val="00397189"/>
    <w:rsid w:val="003A5B0C"/>
    <w:rsid w:val="003A79FC"/>
    <w:rsid w:val="003B0BCE"/>
    <w:rsid w:val="003B29C5"/>
    <w:rsid w:val="003B3B3A"/>
    <w:rsid w:val="003B3FCB"/>
    <w:rsid w:val="003B7BA0"/>
    <w:rsid w:val="003C3E66"/>
    <w:rsid w:val="003D4FB7"/>
    <w:rsid w:val="003D752A"/>
    <w:rsid w:val="003E1B7C"/>
    <w:rsid w:val="003E365F"/>
    <w:rsid w:val="003E4C7C"/>
    <w:rsid w:val="003E55DB"/>
    <w:rsid w:val="003E679B"/>
    <w:rsid w:val="003E7D69"/>
    <w:rsid w:val="003F1085"/>
    <w:rsid w:val="003F1656"/>
    <w:rsid w:val="003F2D41"/>
    <w:rsid w:val="003F6AE2"/>
    <w:rsid w:val="0040524D"/>
    <w:rsid w:val="00410041"/>
    <w:rsid w:val="00411406"/>
    <w:rsid w:val="00414531"/>
    <w:rsid w:val="004165BC"/>
    <w:rsid w:val="004172A9"/>
    <w:rsid w:val="004235FA"/>
    <w:rsid w:val="00424EB9"/>
    <w:rsid w:val="00425046"/>
    <w:rsid w:val="0042547D"/>
    <w:rsid w:val="004270A9"/>
    <w:rsid w:val="004361E6"/>
    <w:rsid w:val="00441808"/>
    <w:rsid w:val="00441EC6"/>
    <w:rsid w:val="004508CC"/>
    <w:rsid w:val="00452A1A"/>
    <w:rsid w:val="00454735"/>
    <w:rsid w:val="00455EFF"/>
    <w:rsid w:val="00456997"/>
    <w:rsid w:val="00463017"/>
    <w:rsid w:val="004639B7"/>
    <w:rsid w:val="00463CD4"/>
    <w:rsid w:val="00467E98"/>
    <w:rsid w:val="00474177"/>
    <w:rsid w:val="004758D0"/>
    <w:rsid w:val="00477AFD"/>
    <w:rsid w:val="0048426A"/>
    <w:rsid w:val="00485A98"/>
    <w:rsid w:val="0049651B"/>
    <w:rsid w:val="004A0EF2"/>
    <w:rsid w:val="004A11B0"/>
    <w:rsid w:val="004A237A"/>
    <w:rsid w:val="004A7ADA"/>
    <w:rsid w:val="004B0024"/>
    <w:rsid w:val="004B62D2"/>
    <w:rsid w:val="004C6D7C"/>
    <w:rsid w:val="004E01A8"/>
    <w:rsid w:val="004E01AD"/>
    <w:rsid w:val="004E1B30"/>
    <w:rsid w:val="004E22BF"/>
    <w:rsid w:val="004E5EFD"/>
    <w:rsid w:val="004F0C47"/>
    <w:rsid w:val="004F35CD"/>
    <w:rsid w:val="005005B8"/>
    <w:rsid w:val="00503CA0"/>
    <w:rsid w:val="00506E91"/>
    <w:rsid w:val="00511CC4"/>
    <w:rsid w:val="00514C50"/>
    <w:rsid w:val="005151C6"/>
    <w:rsid w:val="0051534D"/>
    <w:rsid w:val="0051769E"/>
    <w:rsid w:val="00517D40"/>
    <w:rsid w:val="00522770"/>
    <w:rsid w:val="005257A0"/>
    <w:rsid w:val="00531302"/>
    <w:rsid w:val="00532BED"/>
    <w:rsid w:val="00533B9D"/>
    <w:rsid w:val="00535CFB"/>
    <w:rsid w:val="00541415"/>
    <w:rsid w:val="00542167"/>
    <w:rsid w:val="005428B6"/>
    <w:rsid w:val="005428D8"/>
    <w:rsid w:val="00546F9F"/>
    <w:rsid w:val="00550958"/>
    <w:rsid w:val="00564AF1"/>
    <w:rsid w:val="00567D68"/>
    <w:rsid w:val="00594A33"/>
    <w:rsid w:val="005965EE"/>
    <w:rsid w:val="005969E5"/>
    <w:rsid w:val="005A1291"/>
    <w:rsid w:val="005A1D1C"/>
    <w:rsid w:val="005A5E72"/>
    <w:rsid w:val="005C05EF"/>
    <w:rsid w:val="005C2F9F"/>
    <w:rsid w:val="005C3161"/>
    <w:rsid w:val="005C321A"/>
    <w:rsid w:val="005C3A05"/>
    <w:rsid w:val="005C4ED3"/>
    <w:rsid w:val="005D590E"/>
    <w:rsid w:val="005E1EA8"/>
    <w:rsid w:val="005F4E67"/>
    <w:rsid w:val="00605ED4"/>
    <w:rsid w:val="006165DD"/>
    <w:rsid w:val="006174CA"/>
    <w:rsid w:val="00622A87"/>
    <w:rsid w:val="0062650A"/>
    <w:rsid w:val="00626A22"/>
    <w:rsid w:val="00630AE9"/>
    <w:rsid w:val="00641955"/>
    <w:rsid w:val="006459F5"/>
    <w:rsid w:val="00645D7F"/>
    <w:rsid w:val="00647927"/>
    <w:rsid w:val="00650AAE"/>
    <w:rsid w:val="00651F0A"/>
    <w:rsid w:val="00651FED"/>
    <w:rsid w:val="006542E6"/>
    <w:rsid w:val="00655A8B"/>
    <w:rsid w:val="006568C4"/>
    <w:rsid w:val="00661409"/>
    <w:rsid w:val="006718BC"/>
    <w:rsid w:val="00673A41"/>
    <w:rsid w:val="006748FC"/>
    <w:rsid w:val="006754C9"/>
    <w:rsid w:val="00676BB2"/>
    <w:rsid w:val="00681039"/>
    <w:rsid w:val="006855C5"/>
    <w:rsid w:val="00690954"/>
    <w:rsid w:val="00696FA4"/>
    <w:rsid w:val="006A4302"/>
    <w:rsid w:val="006B0D4A"/>
    <w:rsid w:val="006B21A4"/>
    <w:rsid w:val="006B44CA"/>
    <w:rsid w:val="006B6F45"/>
    <w:rsid w:val="006C0CAA"/>
    <w:rsid w:val="006C0EE4"/>
    <w:rsid w:val="006C1ADD"/>
    <w:rsid w:val="006C7657"/>
    <w:rsid w:val="006D11DF"/>
    <w:rsid w:val="006D2F3F"/>
    <w:rsid w:val="006D3791"/>
    <w:rsid w:val="006D4BCB"/>
    <w:rsid w:val="006E034A"/>
    <w:rsid w:val="006E1201"/>
    <w:rsid w:val="006E46D6"/>
    <w:rsid w:val="006F19DD"/>
    <w:rsid w:val="006F1C0D"/>
    <w:rsid w:val="006F4ED2"/>
    <w:rsid w:val="006F54F8"/>
    <w:rsid w:val="006F6D7B"/>
    <w:rsid w:val="006F7F02"/>
    <w:rsid w:val="00700FC1"/>
    <w:rsid w:val="007107B6"/>
    <w:rsid w:val="00716658"/>
    <w:rsid w:val="00727345"/>
    <w:rsid w:val="007404C9"/>
    <w:rsid w:val="007430A2"/>
    <w:rsid w:val="00743D15"/>
    <w:rsid w:val="00744C16"/>
    <w:rsid w:val="0074598C"/>
    <w:rsid w:val="007468BB"/>
    <w:rsid w:val="00752475"/>
    <w:rsid w:val="00754E98"/>
    <w:rsid w:val="00761936"/>
    <w:rsid w:val="007619EF"/>
    <w:rsid w:val="00765BFB"/>
    <w:rsid w:val="0076684A"/>
    <w:rsid w:val="00782A7A"/>
    <w:rsid w:val="00783AFC"/>
    <w:rsid w:val="00791E15"/>
    <w:rsid w:val="00792C45"/>
    <w:rsid w:val="007976E8"/>
    <w:rsid w:val="007A4A33"/>
    <w:rsid w:val="007A75BB"/>
    <w:rsid w:val="007B112B"/>
    <w:rsid w:val="007B27E3"/>
    <w:rsid w:val="007B36E6"/>
    <w:rsid w:val="007C1F7C"/>
    <w:rsid w:val="007C26EA"/>
    <w:rsid w:val="007C38FF"/>
    <w:rsid w:val="007C4F72"/>
    <w:rsid w:val="007D13FB"/>
    <w:rsid w:val="007D3940"/>
    <w:rsid w:val="007E09C2"/>
    <w:rsid w:val="007E0BE8"/>
    <w:rsid w:val="007E243A"/>
    <w:rsid w:val="007F1B5C"/>
    <w:rsid w:val="007F74A3"/>
    <w:rsid w:val="00802C3F"/>
    <w:rsid w:val="00804143"/>
    <w:rsid w:val="008071E0"/>
    <w:rsid w:val="00807495"/>
    <w:rsid w:val="0081026D"/>
    <w:rsid w:val="008122E0"/>
    <w:rsid w:val="008166A2"/>
    <w:rsid w:val="008168B4"/>
    <w:rsid w:val="00822B28"/>
    <w:rsid w:val="00826274"/>
    <w:rsid w:val="00841263"/>
    <w:rsid w:val="00845AFA"/>
    <w:rsid w:val="0084602A"/>
    <w:rsid w:val="008460C2"/>
    <w:rsid w:val="00850F34"/>
    <w:rsid w:val="00853D71"/>
    <w:rsid w:val="00856656"/>
    <w:rsid w:val="00861C28"/>
    <w:rsid w:val="00862634"/>
    <w:rsid w:val="00862648"/>
    <w:rsid w:val="0086319E"/>
    <w:rsid w:val="0086335F"/>
    <w:rsid w:val="00866909"/>
    <w:rsid w:val="00867F0A"/>
    <w:rsid w:val="0087423F"/>
    <w:rsid w:val="00880118"/>
    <w:rsid w:val="008801BA"/>
    <w:rsid w:val="00881526"/>
    <w:rsid w:val="0088338E"/>
    <w:rsid w:val="008850B1"/>
    <w:rsid w:val="0088590F"/>
    <w:rsid w:val="008909B3"/>
    <w:rsid w:val="00892BD9"/>
    <w:rsid w:val="008938F0"/>
    <w:rsid w:val="00894E04"/>
    <w:rsid w:val="008A1B76"/>
    <w:rsid w:val="008A5828"/>
    <w:rsid w:val="008B2700"/>
    <w:rsid w:val="008B3981"/>
    <w:rsid w:val="008B7CDC"/>
    <w:rsid w:val="008B7FD4"/>
    <w:rsid w:val="008C24F7"/>
    <w:rsid w:val="008C3FD8"/>
    <w:rsid w:val="008C7981"/>
    <w:rsid w:val="008D1E1D"/>
    <w:rsid w:val="008D3096"/>
    <w:rsid w:val="008D3FB1"/>
    <w:rsid w:val="008E01B1"/>
    <w:rsid w:val="008E371D"/>
    <w:rsid w:val="008E4A76"/>
    <w:rsid w:val="008E4D79"/>
    <w:rsid w:val="008F3AA2"/>
    <w:rsid w:val="0090345E"/>
    <w:rsid w:val="009036B6"/>
    <w:rsid w:val="00904322"/>
    <w:rsid w:val="009059DD"/>
    <w:rsid w:val="0091326C"/>
    <w:rsid w:val="0091399C"/>
    <w:rsid w:val="009142E4"/>
    <w:rsid w:val="00916292"/>
    <w:rsid w:val="00924389"/>
    <w:rsid w:val="009249D5"/>
    <w:rsid w:val="00925429"/>
    <w:rsid w:val="0092696F"/>
    <w:rsid w:val="0093020F"/>
    <w:rsid w:val="009306FB"/>
    <w:rsid w:val="009355F1"/>
    <w:rsid w:val="009404A6"/>
    <w:rsid w:val="00946116"/>
    <w:rsid w:val="00947EF7"/>
    <w:rsid w:val="0094C376"/>
    <w:rsid w:val="00950FA8"/>
    <w:rsid w:val="00955FDB"/>
    <w:rsid w:val="009641AB"/>
    <w:rsid w:val="009652C3"/>
    <w:rsid w:val="00966E67"/>
    <w:rsid w:val="0096D334"/>
    <w:rsid w:val="00970D78"/>
    <w:rsid w:val="00971C3F"/>
    <w:rsid w:val="00971E7C"/>
    <w:rsid w:val="00975006"/>
    <w:rsid w:val="009753D5"/>
    <w:rsid w:val="009805F8"/>
    <w:rsid w:val="00980B19"/>
    <w:rsid w:val="00982A18"/>
    <w:rsid w:val="009834DC"/>
    <w:rsid w:val="009846D3"/>
    <w:rsid w:val="009911EF"/>
    <w:rsid w:val="00992DAA"/>
    <w:rsid w:val="009A00A8"/>
    <w:rsid w:val="009A0EB6"/>
    <w:rsid w:val="009A1797"/>
    <w:rsid w:val="009A1B3F"/>
    <w:rsid w:val="009A2A80"/>
    <w:rsid w:val="009A3E1E"/>
    <w:rsid w:val="009B6739"/>
    <w:rsid w:val="009C0E34"/>
    <w:rsid w:val="009C1073"/>
    <w:rsid w:val="009C3C53"/>
    <w:rsid w:val="009C490E"/>
    <w:rsid w:val="009E2E4E"/>
    <w:rsid w:val="009E351E"/>
    <w:rsid w:val="009E3BD4"/>
    <w:rsid w:val="009E5E00"/>
    <w:rsid w:val="009E6C69"/>
    <w:rsid w:val="009E707F"/>
    <w:rsid w:val="009F2C53"/>
    <w:rsid w:val="009F502C"/>
    <w:rsid w:val="009F6F8F"/>
    <w:rsid w:val="009F780B"/>
    <w:rsid w:val="00A0387C"/>
    <w:rsid w:val="00A17DD2"/>
    <w:rsid w:val="00A247B8"/>
    <w:rsid w:val="00A25681"/>
    <w:rsid w:val="00A262A3"/>
    <w:rsid w:val="00A27235"/>
    <w:rsid w:val="00A30D0D"/>
    <w:rsid w:val="00A31DBB"/>
    <w:rsid w:val="00A4043A"/>
    <w:rsid w:val="00A40583"/>
    <w:rsid w:val="00A42D49"/>
    <w:rsid w:val="00A504D5"/>
    <w:rsid w:val="00A6188A"/>
    <w:rsid w:val="00A62EEB"/>
    <w:rsid w:val="00A63240"/>
    <w:rsid w:val="00A65051"/>
    <w:rsid w:val="00A73CDF"/>
    <w:rsid w:val="00A758AD"/>
    <w:rsid w:val="00A80792"/>
    <w:rsid w:val="00A80CDE"/>
    <w:rsid w:val="00A80E1D"/>
    <w:rsid w:val="00A822A2"/>
    <w:rsid w:val="00A833FC"/>
    <w:rsid w:val="00A94E76"/>
    <w:rsid w:val="00A950E1"/>
    <w:rsid w:val="00A957C5"/>
    <w:rsid w:val="00A95AFF"/>
    <w:rsid w:val="00AA1120"/>
    <w:rsid w:val="00AA4BB9"/>
    <w:rsid w:val="00AB3654"/>
    <w:rsid w:val="00AB3972"/>
    <w:rsid w:val="00AB4CCF"/>
    <w:rsid w:val="00AB5699"/>
    <w:rsid w:val="00AD0E78"/>
    <w:rsid w:val="00AD1AD0"/>
    <w:rsid w:val="00AE3D60"/>
    <w:rsid w:val="00AE68AC"/>
    <w:rsid w:val="00AF026C"/>
    <w:rsid w:val="00AF032B"/>
    <w:rsid w:val="00AF0FDF"/>
    <w:rsid w:val="00AF4B4A"/>
    <w:rsid w:val="00AF7050"/>
    <w:rsid w:val="00B03209"/>
    <w:rsid w:val="00B10489"/>
    <w:rsid w:val="00B138E5"/>
    <w:rsid w:val="00B17C01"/>
    <w:rsid w:val="00B206D7"/>
    <w:rsid w:val="00B23F2E"/>
    <w:rsid w:val="00B31243"/>
    <w:rsid w:val="00B352CE"/>
    <w:rsid w:val="00B3679E"/>
    <w:rsid w:val="00B37D6A"/>
    <w:rsid w:val="00B43CC4"/>
    <w:rsid w:val="00B5359A"/>
    <w:rsid w:val="00B56D6D"/>
    <w:rsid w:val="00B57154"/>
    <w:rsid w:val="00B65D61"/>
    <w:rsid w:val="00B72EC3"/>
    <w:rsid w:val="00B7415E"/>
    <w:rsid w:val="00B75217"/>
    <w:rsid w:val="00B80174"/>
    <w:rsid w:val="00B82BA0"/>
    <w:rsid w:val="00B83CD6"/>
    <w:rsid w:val="00B86F2B"/>
    <w:rsid w:val="00B878BC"/>
    <w:rsid w:val="00B878D2"/>
    <w:rsid w:val="00B902A1"/>
    <w:rsid w:val="00B924BD"/>
    <w:rsid w:val="00B93004"/>
    <w:rsid w:val="00BA38D4"/>
    <w:rsid w:val="00BA412F"/>
    <w:rsid w:val="00BA4A3F"/>
    <w:rsid w:val="00BA6027"/>
    <w:rsid w:val="00BB061C"/>
    <w:rsid w:val="00BB355B"/>
    <w:rsid w:val="00BB5CC5"/>
    <w:rsid w:val="00BB615E"/>
    <w:rsid w:val="00BB681C"/>
    <w:rsid w:val="00BD3815"/>
    <w:rsid w:val="00BD6411"/>
    <w:rsid w:val="00BE098A"/>
    <w:rsid w:val="00BE2169"/>
    <w:rsid w:val="00BE29FC"/>
    <w:rsid w:val="00BE6351"/>
    <w:rsid w:val="00BF26C8"/>
    <w:rsid w:val="00BF3671"/>
    <w:rsid w:val="00BF4F0B"/>
    <w:rsid w:val="00BF53C0"/>
    <w:rsid w:val="00C015B9"/>
    <w:rsid w:val="00C0412F"/>
    <w:rsid w:val="00C07526"/>
    <w:rsid w:val="00C105CA"/>
    <w:rsid w:val="00C11850"/>
    <w:rsid w:val="00C13D58"/>
    <w:rsid w:val="00C141C5"/>
    <w:rsid w:val="00C17DA6"/>
    <w:rsid w:val="00C21ADE"/>
    <w:rsid w:val="00C276E9"/>
    <w:rsid w:val="00C318B1"/>
    <w:rsid w:val="00C3199D"/>
    <w:rsid w:val="00C351EB"/>
    <w:rsid w:val="00C35C05"/>
    <w:rsid w:val="00C35C0F"/>
    <w:rsid w:val="00C46835"/>
    <w:rsid w:val="00C500E8"/>
    <w:rsid w:val="00C53B31"/>
    <w:rsid w:val="00C54060"/>
    <w:rsid w:val="00C540FC"/>
    <w:rsid w:val="00C54DD9"/>
    <w:rsid w:val="00C6065C"/>
    <w:rsid w:val="00C63062"/>
    <w:rsid w:val="00C65736"/>
    <w:rsid w:val="00C663C7"/>
    <w:rsid w:val="00C66670"/>
    <w:rsid w:val="00C700EB"/>
    <w:rsid w:val="00C74554"/>
    <w:rsid w:val="00C76077"/>
    <w:rsid w:val="00C77DD4"/>
    <w:rsid w:val="00C82CDD"/>
    <w:rsid w:val="00C84193"/>
    <w:rsid w:val="00C846DE"/>
    <w:rsid w:val="00C86FB5"/>
    <w:rsid w:val="00C87F73"/>
    <w:rsid w:val="00C91C77"/>
    <w:rsid w:val="00C94D76"/>
    <w:rsid w:val="00C969D7"/>
    <w:rsid w:val="00C96B5F"/>
    <w:rsid w:val="00C9792E"/>
    <w:rsid w:val="00C97B3E"/>
    <w:rsid w:val="00CA269C"/>
    <w:rsid w:val="00CB08D3"/>
    <w:rsid w:val="00CB3901"/>
    <w:rsid w:val="00CB6F6D"/>
    <w:rsid w:val="00CC3127"/>
    <w:rsid w:val="00CC4950"/>
    <w:rsid w:val="00CC6205"/>
    <w:rsid w:val="00CC7851"/>
    <w:rsid w:val="00CC78E2"/>
    <w:rsid w:val="00CC7A11"/>
    <w:rsid w:val="00CD77FE"/>
    <w:rsid w:val="00CE0596"/>
    <w:rsid w:val="00CE391E"/>
    <w:rsid w:val="00CE424E"/>
    <w:rsid w:val="00CE4934"/>
    <w:rsid w:val="00CE716B"/>
    <w:rsid w:val="00CE7215"/>
    <w:rsid w:val="00CE794B"/>
    <w:rsid w:val="00CF3205"/>
    <w:rsid w:val="00CF52D3"/>
    <w:rsid w:val="00CF62BB"/>
    <w:rsid w:val="00D01CB5"/>
    <w:rsid w:val="00D11176"/>
    <w:rsid w:val="00D13D5D"/>
    <w:rsid w:val="00D15F8E"/>
    <w:rsid w:val="00D16444"/>
    <w:rsid w:val="00D169C0"/>
    <w:rsid w:val="00D16F2B"/>
    <w:rsid w:val="00D21002"/>
    <w:rsid w:val="00D260AF"/>
    <w:rsid w:val="00D3520C"/>
    <w:rsid w:val="00D35DAE"/>
    <w:rsid w:val="00D366AC"/>
    <w:rsid w:val="00D42D17"/>
    <w:rsid w:val="00D43C42"/>
    <w:rsid w:val="00D45582"/>
    <w:rsid w:val="00D53AF3"/>
    <w:rsid w:val="00D54F3D"/>
    <w:rsid w:val="00D5564E"/>
    <w:rsid w:val="00D5596D"/>
    <w:rsid w:val="00D60702"/>
    <w:rsid w:val="00D65FDD"/>
    <w:rsid w:val="00D663D3"/>
    <w:rsid w:val="00D70E7C"/>
    <w:rsid w:val="00D77625"/>
    <w:rsid w:val="00D7770E"/>
    <w:rsid w:val="00D77F37"/>
    <w:rsid w:val="00D80DEF"/>
    <w:rsid w:val="00D879E8"/>
    <w:rsid w:val="00D91EB8"/>
    <w:rsid w:val="00D9470E"/>
    <w:rsid w:val="00D95201"/>
    <w:rsid w:val="00DA3001"/>
    <w:rsid w:val="00DA459A"/>
    <w:rsid w:val="00DB557B"/>
    <w:rsid w:val="00DB59D2"/>
    <w:rsid w:val="00DB5F7A"/>
    <w:rsid w:val="00DB6196"/>
    <w:rsid w:val="00DC30D3"/>
    <w:rsid w:val="00DD0AA3"/>
    <w:rsid w:val="00DD1237"/>
    <w:rsid w:val="00DD3A5A"/>
    <w:rsid w:val="00DD7D04"/>
    <w:rsid w:val="00DE09B4"/>
    <w:rsid w:val="00DE2E10"/>
    <w:rsid w:val="00DE38ED"/>
    <w:rsid w:val="00DE4900"/>
    <w:rsid w:val="00DE4D0B"/>
    <w:rsid w:val="00DF1FA5"/>
    <w:rsid w:val="00DF4205"/>
    <w:rsid w:val="00DF7F0D"/>
    <w:rsid w:val="00E01C63"/>
    <w:rsid w:val="00E0389B"/>
    <w:rsid w:val="00E068EC"/>
    <w:rsid w:val="00E10EC5"/>
    <w:rsid w:val="00E13372"/>
    <w:rsid w:val="00E21B06"/>
    <w:rsid w:val="00E249C6"/>
    <w:rsid w:val="00E41D86"/>
    <w:rsid w:val="00E42DE3"/>
    <w:rsid w:val="00E43A9C"/>
    <w:rsid w:val="00E454A2"/>
    <w:rsid w:val="00E46FD1"/>
    <w:rsid w:val="00E51BBF"/>
    <w:rsid w:val="00E65B73"/>
    <w:rsid w:val="00E765E4"/>
    <w:rsid w:val="00E80C5C"/>
    <w:rsid w:val="00E821B8"/>
    <w:rsid w:val="00E83EAA"/>
    <w:rsid w:val="00E863D4"/>
    <w:rsid w:val="00E90D17"/>
    <w:rsid w:val="00E92951"/>
    <w:rsid w:val="00E92FD5"/>
    <w:rsid w:val="00EA0280"/>
    <w:rsid w:val="00EA13FF"/>
    <w:rsid w:val="00EA377C"/>
    <w:rsid w:val="00EA44E4"/>
    <w:rsid w:val="00EA53B9"/>
    <w:rsid w:val="00EA6ED7"/>
    <w:rsid w:val="00EB74C7"/>
    <w:rsid w:val="00EC1FD6"/>
    <w:rsid w:val="00EC250C"/>
    <w:rsid w:val="00EC544C"/>
    <w:rsid w:val="00EC77A6"/>
    <w:rsid w:val="00EC7A4A"/>
    <w:rsid w:val="00ED11AA"/>
    <w:rsid w:val="00ED1E4B"/>
    <w:rsid w:val="00ED5E64"/>
    <w:rsid w:val="00EE063D"/>
    <w:rsid w:val="00F0277E"/>
    <w:rsid w:val="00F045FE"/>
    <w:rsid w:val="00F12941"/>
    <w:rsid w:val="00F129F4"/>
    <w:rsid w:val="00F135A8"/>
    <w:rsid w:val="00F14D8B"/>
    <w:rsid w:val="00F15F1C"/>
    <w:rsid w:val="00F162CE"/>
    <w:rsid w:val="00F20741"/>
    <w:rsid w:val="00F32799"/>
    <w:rsid w:val="00F369DB"/>
    <w:rsid w:val="00F457A8"/>
    <w:rsid w:val="00F500C7"/>
    <w:rsid w:val="00F50BEE"/>
    <w:rsid w:val="00F6632B"/>
    <w:rsid w:val="00F66867"/>
    <w:rsid w:val="00F74863"/>
    <w:rsid w:val="00F76C46"/>
    <w:rsid w:val="00F770EC"/>
    <w:rsid w:val="00F80B22"/>
    <w:rsid w:val="00F914AA"/>
    <w:rsid w:val="00F95C43"/>
    <w:rsid w:val="00F95D35"/>
    <w:rsid w:val="00F97455"/>
    <w:rsid w:val="00FA1A20"/>
    <w:rsid w:val="00FA7083"/>
    <w:rsid w:val="00FA7FE2"/>
    <w:rsid w:val="00FB5539"/>
    <w:rsid w:val="00FB575D"/>
    <w:rsid w:val="00FB7B19"/>
    <w:rsid w:val="00FC06EC"/>
    <w:rsid w:val="00FC1025"/>
    <w:rsid w:val="00FC2D50"/>
    <w:rsid w:val="00FC385D"/>
    <w:rsid w:val="00FD2175"/>
    <w:rsid w:val="00FD366D"/>
    <w:rsid w:val="00FD752B"/>
    <w:rsid w:val="00FD7D03"/>
    <w:rsid w:val="00FD7EE7"/>
    <w:rsid w:val="00FE2EEE"/>
    <w:rsid w:val="00FF2175"/>
    <w:rsid w:val="08DB411C"/>
    <w:rsid w:val="0BBFF418"/>
    <w:rsid w:val="1093653B"/>
    <w:rsid w:val="113A3ED4"/>
    <w:rsid w:val="13573F54"/>
    <w:rsid w:val="1360E6E3"/>
    <w:rsid w:val="1834A302"/>
    <w:rsid w:val="1A211F24"/>
    <w:rsid w:val="1B7133BC"/>
    <w:rsid w:val="1C5C5543"/>
    <w:rsid w:val="1D66662B"/>
    <w:rsid w:val="1EE95CCF"/>
    <w:rsid w:val="1FEBC720"/>
    <w:rsid w:val="20FA6B2A"/>
    <w:rsid w:val="2166CD59"/>
    <w:rsid w:val="238CBB82"/>
    <w:rsid w:val="239D780E"/>
    <w:rsid w:val="2753D7E1"/>
    <w:rsid w:val="2A77B436"/>
    <w:rsid w:val="2C3424AB"/>
    <w:rsid w:val="2DBA6E45"/>
    <w:rsid w:val="2DBD66B8"/>
    <w:rsid w:val="324A4259"/>
    <w:rsid w:val="32ECD481"/>
    <w:rsid w:val="353764AC"/>
    <w:rsid w:val="37C3487E"/>
    <w:rsid w:val="38CD0F43"/>
    <w:rsid w:val="3A75E22D"/>
    <w:rsid w:val="3F2BFBDB"/>
    <w:rsid w:val="40CD5E87"/>
    <w:rsid w:val="4154679C"/>
    <w:rsid w:val="4262186B"/>
    <w:rsid w:val="44CE5AFA"/>
    <w:rsid w:val="46000467"/>
    <w:rsid w:val="4672A17B"/>
    <w:rsid w:val="489E6D40"/>
    <w:rsid w:val="48F8724F"/>
    <w:rsid w:val="4B2D93ED"/>
    <w:rsid w:val="4DEF3561"/>
    <w:rsid w:val="4E21D957"/>
    <w:rsid w:val="4F3960E6"/>
    <w:rsid w:val="5020A8F7"/>
    <w:rsid w:val="50CF3D46"/>
    <w:rsid w:val="51272C94"/>
    <w:rsid w:val="5212FD08"/>
    <w:rsid w:val="530AFA78"/>
    <w:rsid w:val="549387B1"/>
    <w:rsid w:val="578A928B"/>
    <w:rsid w:val="58A40693"/>
    <w:rsid w:val="5BAD0096"/>
    <w:rsid w:val="5D2775DE"/>
    <w:rsid w:val="5EB1A256"/>
    <w:rsid w:val="63202645"/>
    <w:rsid w:val="64A6D630"/>
    <w:rsid w:val="65AB0BE4"/>
    <w:rsid w:val="6630563E"/>
    <w:rsid w:val="6B6360F9"/>
    <w:rsid w:val="733C7137"/>
    <w:rsid w:val="734DA0F9"/>
    <w:rsid w:val="74BA5552"/>
    <w:rsid w:val="75BFA140"/>
    <w:rsid w:val="7817DF40"/>
    <w:rsid w:val="79673D71"/>
    <w:rsid w:val="7A61FA0D"/>
    <w:rsid w:val="7E39E35B"/>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0B4E29"/>
  <w15:chartTrackingRefBased/>
  <w15:docId w15:val="{89E017D7-79AC-4E7C-A07D-F61AE23397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46DE"/>
    <w:rPr>
      <w:rFonts w:ascii="Arial" w:hAnsi="Arial"/>
      <w:color w:val="000000"/>
      <w:sz w:val="22"/>
      <w:szCs w:val="24"/>
      <w:lang w:eastAsia="en-US"/>
    </w:rPr>
  </w:style>
  <w:style w:type="paragraph" w:styleId="Rubrik1">
    <w:name w:val="heading 1"/>
    <w:basedOn w:val="Normal"/>
    <w:next w:val="Normal"/>
    <w:qFormat/>
    <w:rsid w:val="00925429"/>
    <w:pPr>
      <w:keepNext/>
      <w:numPr>
        <w:numId w:val="25"/>
      </w:numPr>
      <w:tabs>
        <w:tab w:val="left" w:pos="284"/>
      </w:tabs>
      <w:outlineLvl w:val="0"/>
    </w:pPr>
    <w:rPr>
      <w:b/>
      <w:bCs/>
      <w:u w:val="single"/>
      <w:lang w:val="de-AT"/>
    </w:rPr>
  </w:style>
  <w:style w:type="paragraph" w:styleId="Rubrik2">
    <w:name w:val="heading 2"/>
    <w:basedOn w:val="Normal"/>
    <w:next w:val="Normal"/>
    <w:qFormat/>
    <w:rsid w:val="00925429"/>
    <w:pPr>
      <w:keepNext/>
      <w:numPr>
        <w:ilvl w:val="1"/>
        <w:numId w:val="25"/>
      </w:numPr>
      <w:tabs>
        <w:tab w:val="left" w:pos="567"/>
      </w:tabs>
      <w:outlineLvl w:val="1"/>
    </w:pPr>
    <w:rPr>
      <w:b/>
      <w:bCs/>
      <w:lang w:val="de-AT"/>
    </w:rPr>
  </w:style>
  <w:style w:type="paragraph" w:styleId="Rubrik3">
    <w:name w:val="heading 3"/>
    <w:basedOn w:val="Normal"/>
    <w:next w:val="Normal"/>
    <w:qFormat/>
    <w:rsid w:val="00925429"/>
    <w:pPr>
      <w:keepNext/>
      <w:numPr>
        <w:ilvl w:val="2"/>
        <w:numId w:val="25"/>
      </w:numPr>
      <w:tabs>
        <w:tab w:val="left" w:pos="851"/>
      </w:tabs>
      <w:outlineLvl w:val="2"/>
    </w:pPr>
    <w:rPr>
      <w:bCs/>
      <w:u w:val="single"/>
      <w:lang w:val="de-AT"/>
    </w:rPr>
  </w:style>
  <w:style w:type="paragraph" w:styleId="Rubrik4">
    <w:name w:val="heading 4"/>
    <w:basedOn w:val="Normal"/>
    <w:next w:val="Normal"/>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Rubrik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Rubrik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Rubrik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Rubrik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Rubrik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Standardstycketeckensnitt">
    <w:name w:val="Default Paragraph Font"/>
    <w:uiPriority w:val="1"/>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paragraph" w:styleId="Sidhuvud">
    <w:name w:val="header"/>
    <w:basedOn w:val="Normal"/>
    <w:semiHidden/>
    <w:rsid w:val="00925429"/>
    <w:pPr>
      <w:tabs>
        <w:tab w:val="center" w:pos="4536"/>
        <w:tab w:val="right" w:pos="9072"/>
      </w:tabs>
    </w:pPr>
  </w:style>
  <w:style w:type="paragraph" w:styleId="Sidfot">
    <w:name w:val="footer"/>
    <w:basedOn w:val="Normal"/>
    <w:semiHidden/>
    <w:rsid w:val="00925429"/>
    <w:pPr>
      <w:tabs>
        <w:tab w:val="center" w:pos="4536"/>
        <w:tab w:val="right" w:pos="9072"/>
      </w:tabs>
    </w:pPr>
  </w:style>
  <w:style w:type="character" w:styleId="Sidnummer">
    <w:name w:val="page number"/>
    <w:basedOn w:val="Standardstycketeckensnitt"/>
    <w:semiHidden/>
    <w:rsid w:val="00925429"/>
    <w:rPr>
      <w:rFonts w:ascii="Arial" w:hAnsi="Arial"/>
      <w:dstrike w:val="0"/>
      <w:color w:val="000000"/>
      <w:sz w:val="22"/>
      <w:u w:val="none"/>
      <w:vertAlign w:val="baseline"/>
    </w:rPr>
  </w:style>
  <w:style w:type="paragraph" w:styleId="Dokumentversikt">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Ingenlista"/>
    <w:rsid w:val="00C846DE"/>
    <w:pPr>
      <w:numPr>
        <w:numId w:val="30"/>
      </w:numPr>
    </w:pPr>
  </w:style>
  <w:style w:type="character" w:styleId="Kommentarsreferens">
    <w:name w:val="annotation reference"/>
    <w:basedOn w:val="Standardstycketeckensnitt"/>
    <w:uiPriority w:val="99"/>
    <w:semiHidden/>
    <w:unhideWhenUsed/>
    <w:rsid w:val="00016591"/>
    <w:rPr>
      <w:sz w:val="16"/>
      <w:szCs w:val="16"/>
    </w:rPr>
  </w:style>
  <w:style w:type="paragraph" w:styleId="Kommentarer">
    <w:name w:val="annotation text"/>
    <w:basedOn w:val="Normal"/>
    <w:link w:val="KommentarerChar"/>
    <w:uiPriority w:val="99"/>
    <w:unhideWhenUsed/>
    <w:rsid w:val="00016591"/>
    <w:rPr>
      <w:sz w:val="20"/>
      <w:szCs w:val="20"/>
    </w:rPr>
  </w:style>
  <w:style w:type="character" w:customStyle="1" w:styleId="KommentarerChar">
    <w:name w:val="Kommentarer Char"/>
    <w:basedOn w:val="Standardstycketeckensnitt"/>
    <w:link w:val="Kommentarer"/>
    <w:uiPriority w:val="99"/>
    <w:rsid w:val="00016591"/>
    <w:rPr>
      <w:rFonts w:ascii="Arial" w:hAnsi="Arial"/>
      <w:color w:val="000000"/>
      <w:lang w:val="de-DE"/>
    </w:rPr>
  </w:style>
  <w:style w:type="paragraph" w:styleId="Kommentarsmne">
    <w:name w:val="annotation subject"/>
    <w:basedOn w:val="Kommentarer"/>
    <w:next w:val="Kommentarer"/>
    <w:link w:val="KommentarsmneChar"/>
    <w:uiPriority w:val="99"/>
    <w:semiHidden/>
    <w:unhideWhenUsed/>
    <w:rsid w:val="00016591"/>
    <w:rPr>
      <w:b/>
      <w:bCs/>
    </w:rPr>
  </w:style>
  <w:style w:type="character" w:customStyle="1" w:styleId="KommentarsmneChar">
    <w:name w:val="Kommentarsämne Char"/>
    <w:basedOn w:val="KommentarerChar"/>
    <w:link w:val="Kommentarsmne"/>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ngtext">
    <w:name w:val="Balloon Text"/>
    <w:basedOn w:val="Normal"/>
    <w:link w:val="BallongtextChar"/>
    <w:uiPriority w:val="99"/>
    <w:semiHidden/>
    <w:unhideWhenUsed/>
    <w:rsid w:val="00016591"/>
    <w:rPr>
      <w:rFonts w:ascii="Tahoma" w:hAnsi="Tahoma" w:cs="Tahoma"/>
      <w:sz w:val="16"/>
      <w:szCs w:val="16"/>
    </w:rPr>
  </w:style>
  <w:style w:type="character" w:customStyle="1" w:styleId="BallongtextChar">
    <w:name w:val="Ballongtext Char"/>
    <w:basedOn w:val="Standardstycketeckensnitt"/>
    <w:link w:val="Ballongtext"/>
    <w:uiPriority w:val="99"/>
    <w:semiHidden/>
    <w:rsid w:val="00016591"/>
    <w:rPr>
      <w:rFonts w:ascii="Tahoma" w:hAnsi="Tahoma" w:cs="Tahoma"/>
      <w:color w:val="000000"/>
      <w:sz w:val="16"/>
      <w:szCs w:val="16"/>
      <w:lang w:val="de-DE"/>
    </w:rPr>
  </w:style>
  <w:style w:type="character" w:styleId="Hyperlnk">
    <w:name w:val="Hyperlink"/>
    <w:basedOn w:val="Standardstycketeckensnitt"/>
    <w:uiPriority w:val="99"/>
    <w:unhideWhenUsed/>
    <w:rsid w:val="00016591"/>
    <w:rPr>
      <w:rFonts w:ascii="Arial" w:hAnsi="Arial" w:cs="Arial" w:hint="default"/>
      <w:color w:val="666666"/>
      <w:sz w:val="18"/>
      <w:szCs w:val="18"/>
      <w:u w:val="single"/>
    </w:rPr>
  </w:style>
  <w:style w:type="paragraph" w:customStyle="1" w:styleId="font-description">
    <w:name w:val="font-description"/>
    <w:basedOn w:val="Normal"/>
    <w:rsid w:val="00321617"/>
    <w:pPr>
      <w:spacing w:before="100" w:beforeAutospacing="1" w:after="100" w:afterAutospacing="1"/>
    </w:pPr>
    <w:rPr>
      <w:rFonts w:ascii="Times New Roman" w:hAnsi="Times New Roman"/>
      <w:color w:val="auto"/>
      <w:sz w:val="24"/>
      <w:lang w:val="sv-SE" w:eastAsia="sv-SE"/>
    </w:rPr>
  </w:style>
  <w:style w:type="paragraph" w:customStyle="1" w:styleId="font-normal">
    <w:name w:val="font-normal"/>
    <w:basedOn w:val="Normal"/>
    <w:rsid w:val="00321617"/>
    <w:pPr>
      <w:spacing w:before="100" w:beforeAutospacing="1" w:after="100" w:afterAutospacing="1"/>
    </w:pPr>
    <w:rPr>
      <w:rFonts w:ascii="Times New Roman" w:hAnsi="Times New Roman"/>
      <w:color w:val="auto"/>
      <w:sz w:val="24"/>
      <w:lang w:val="sv-SE" w:eastAsia="sv-SE"/>
    </w:rPr>
  </w:style>
  <w:style w:type="paragraph" w:styleId="Normalwebb">
    <w:name w:val="Normal (Web)"/>
    <w:basedOn w:val="Normal"/>
    <w:uiPriority w:val="99"/>
    <w:unhideWhenUsed/>
    <w:rsid w:val="00321617"/>
    <w:pPr>
      <w:spacing w:before="100" w:beforeAutospacing="1" w:after="100" w:afterAutospacing="1"/>
    </w:pPr>
    <w:rPr>
      <w:rFonts w:ascii="Times New Roman" w:hAnsi="Times New Roman"/>
      <w:color w:val="auto"/>
      <w:sz w:val="24"/>
      <w:lang w:val="sv-SE" w:eastAsia="sv-SE"/>
    </w:rPr>
  </w:style>
  <w:style w:type="paragraph" w:styleId="Liststycke">
    <w:name w:val="List Paragraph"/>
    <w:basedOn w:val="Normal"/>
    <w:uiPriority w:val="34"/>
    <w:qFormat/>
    <w:rsid w:val="00124553"/>
    <w:pPr>
      <w:ind w:left="720"/>
      <w:contextualSpacing/>
    </w:pPr>
    <w:rPr>
      <w:lang w:val="en-GB"/>
    </w:rPr>
  </w:style>
  <w:style w:type="character" w:styleId="HTML-citat">
    <w:name w:val="HTML Cite"/>
    <w:basedOn w:val="Standardstycketeckensnitt"/>
    <w:uiPriority w:val="99"/>
    <w:semiHidden/>
    <w:unhideWhenUsed/>
    <w:rsid w:val="00880118"/>
    <w:rPr>
      <w:i/>
      <w:iCs/>
    </w:rPr>
  </w:style>
  <w:style w:type="character" w:styleId="Olstomnmnande">
    <w:name w:val="Unresolved Mention"/>
    <w:basedOn w:val="Standardstycketeckensnitt"/>
    <w:uiPriority w:val="99"/>
    <w:semiHidden/>
    <w:unhideWhenUsed/>
    <w:rsid w:val="00AF026C"/>
    <w:rPr>
      <w:color w:val="605E5C"/>
      <w:shd w:val="clear" w:color="auto" w:fill="E1DFDD"/>
    </w:rPr>
  </w:style>
  <w:style w:type="table" w:styleId="Tabellrutnt">
    <w:name w:val="Table Grid"/>
    <w:basedOn w:val="Normaltabell"/>
    <w:uiPriority w:val="59"/>
    <w:rsid w:val="00397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8885745">
      <w:bodyDiv w:val="1"/>
      <w:marLeft w:val="0"/>
      <w:marRight w:val="0"/>
      <w:marTop w:val="0"/>
      <w:marBottom w:val="0"/>
      <w:divBdr>
        <w:top w:val="none" w:sz="0" w:space="0" w:color="auto"/>
        <w:left w:val="none" w:sz="0" w:space="0" w:color="auto"/>
        <w:bottom w:val="none" w:sz="0" w:space="0" w:color="auto"/>
        <w:right w:val="none" w:sz="0" w:space="0" w:color="auto"/>
      </w:divBdr>
    </w:div>
    <w:div w:id="658341543">
      <w:bodyDiv w:val="1"/>
      <w:marLeft w:val="0"/>
      <w:marRight w:val="0"/>
      <w:marTop w:val="0"/>
      <w:marBottom w:val="0"/>
      <w:divBdr>
        <w:top w:val="none" w:sz="0" w:space="0" w:color="auto"/>
        <w:left w:val="none" w:sz="0" w:space="0" w:color="auto"/>
        <w:bottom w:val="none" w:sz="0" w:space="0" w:color="auto"/>
        <w:right w:val="none" w:sz="0" w:space="0" w:color="auto"/>
      </w:divBdr>
    </w:div>
    <w:div w:id="714159951">
      <w:bodyDiv w:val="1"/>
      <w:marLeft w:val="0"/>
      <w:marRight w:val="0"/>
      <w:marTop w:val="0"/>
      <w:marBottom w:val="0"/>
      <w:divBdr>
        <w:top w:val="none" w:sz="0" w:space="0" w:color="auto"/>
        <w:left w:val="none" w:sz="0" w:space="0" w:color="auto"/>
        <w:bottom w:val="none" w:sz="0" w:space="0" w:color="auto"/>
        <w:right w:val="none" w:sz="0" w:space="0" w:color="auto"/>
      </w:divBdr>
    </w:div>
    <w:div w:id="855464293">
      <w:bodyDiv w:val="1"/>
      <w:marLeft w:val="0"/>
      <w:marRight w:val="0"/>
      <w:marTop w:val="0"/>
      <w:marBottom w:val="0"/>
      <w:divBdr>
        <w:top w:val="none" w:sz="0" w:space="0" w:color="auto"/>
        <w:left w:val="none" w:sz="0" w:space="0" w:color="auto"/>
        <w:bottom w:val="none" w:sz="0" w:space="0" w:color="auto"/>
        <w:right w:val="none" w:sz="0" w:space="0" w:color="auto"/>
      </w:divBdr>
    </w:div>
    <w:div w:id="1215195040">
      <w:bodyDiv w:val="1"/>
      <w:marLeft w:val="0"/>
      <w:marRight w:val="0"/>
      <w:marTop w:val="0"/>
      <w:marBottom w:val="0"/>
      <w:divBdr>
        <w:top w:val="none" w:sz="0" w:space="0" w:color="auto"/>
        <w:left w:val="none" w:sz="0" w:space="0" w:color="auto"/>
        <w:bottom w:val="none" w:sz="0" w:space="0" w:color="auto"/>
        <w:right w:val="none" w:sz="0" w:space="0" w:color="auto"/>
      </w:divBdr>
      <w:divsChild>
        <w:div w:id="1381052057">
          <w:marLeft w:val="0"/>
          <w:marRight w:val="0"/>
          <w:marTop w:val="0"/>
          <w:marBottom w:val="0"/>
          <w:divBdr>
            <w:top w:val="none" w:sz="0" w:space="0" w:color="auto"/>
            <w:left w:val="none" w:sz="0" w:space="0" w:color="auto"/>
            <w:bottom w:val="none" w:sz="0" w:space="0" w:color="auto"/>
            <w:right w:val="none" w:sz="0" w:space="0" w:color="auto"/>
          </w:divBdr>
          <w:divsChild>
            <w:div w:id="1021585903">
              <w:marLeft w:val="0"/>
              <w:marRight w:val="0"/>
              <w:marTop w:val="0"/>
              <w:marBottom w:val="0"/>
              <w:divBdr>
                <w:top w:val="none" w:sz="0" w:space="0" w:color="auto"/>
                <w:left w:val="none" w:sz="0" w:space="0" w:color="auto"/>
                <w:bottom w:val="none" w:sz="0" w:space="0" w:color="auto"/>
                <w:right w:val="none" w:sz="0" w:space="0" w:color="auto"/>
              </w:divBdr>
              <w:divsChild>
                <w:div w:id="613487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448585">
      <w:bodyDiv w:val="1"/>
      <w:marLeft w:val="0"/>
      <w:marRight w:val="0"/>
      <w:marTop w:val="0"/>
      <w:marBottom w:val="0"/>
      <w:divBdr>
        <w:top w:val="none" w:sz="0" w:space="0" w:color="auto"/>
        <w:left w:val="none" w:sz="0" w:space="0" w:color="auto"/>
        <w:bottom w:val="none" w:sz="0" w:space="0" w:color="auto"/>
        <w:right w:val="none" w:sz="0" w:space="0" w:color="auto"/>
      </w:divBdr>
    </w:div>
    <w:div w:id="1374188214">
      <w:bodyDiv w:val="1"/>
      <w:marLeft w:val="0"/>
      <w:marRight w:val="0"/>
      <w:marTop w:val="0"/>
      <w:marBottom w:val="0"/>
      <w:divBdr>
        <w:top w:val="none" w:sz="0" w:space="0" w:color="auto"/>
        <w:left w:val="none" w:sz="0" w:space="0" w:color="auto"/>
        <w:bottom w:val="none" w:sz="0" w:space="0" w:color="auto"/>
        <w:right w:val="none" w:sz="0" w:space="0" w:color="auto"/>
      </w:divBdr>
    </w:div>
    <w:div w:id="1400324246">
      <w:bodyDiv w:val="1"/>
      <w:marLeft w:val="0"/>
      <w:marRight w:val="0"/>
      <w:marTop w:val="0"/>
      <w:marBottom w:val="0"/>
      <w:divBdr>
        <w:top w:val="none" w:sz="0" w:space="0" w:color="auto"/>
        <w:left w:val="none" w:sz="0" w:space="0" w:color="auto"/>
        <w:bottom w:val="none" w:sz="0" w:space="0" w:color="auto"/>
        <w:right w:val="none" w:sz="0" w:space="0" w:color="auto"/>
      </w:divBdr>
    </w:div>
    <w:div w:id="1817725638">
      <w:bodyDiv w:val="1"/>
      <w:marLeft w:val="0"/>
      <w:marRight w:val="0"/>
      <w:marTop w:val="0"/>
      <w:marBottom w:val="0"/>
      <w:divBdr>
        <w:top w:val="none" w:sz="0" w:space="0" w:color="auto"/>
        <w:left w:val="none" w:sz="0" w:space="0" w:color="auto"/>
        <w:bottom w:val="none" w:sz="0" w:space="0" w:color="auto"/>
        <w:right w:val="none" w:sz="0" w:space="0" w:color="auto"/>
      </w:divBdr>
    </w:div>
    <w:div w:id="1822309811">
      <w:bodyDiv w:val="1"/>
      <w:marLeft w:val="0"/>
      <w:marRight w:val="0"/>
      <w:marTop w:val="0"/>
      <w:marBottom w:val="0"/>
      <w:divBdr>
        <w:top w:val="none" w:sz="0" w:space="0" w:color="auto"/>
        <w:left w:val="none" w:sz="0" w:space="0" w:color="auto"/>
        <w:bottom w:val="none" w:sz="0" w:space="0" w:color="auto"/>
        <w:right w:val="none" w:sz="0" w:space="0" w:color="auto"/>
      </w:divBdr>
    </w:div>
    <w:div w:id="2100298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doka.se"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niclas.blom@doka.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A0ECC88E586A4941B5050C4EF436EDF6" ma:contentTypeVersion="18" ma:contentTypeDescription="Create a new document." ma:contentTypeScope="" ma:versionID="642291f9e9c787f1b9b205a7ce3ebc7d">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76f7f21e6adff7a72f1308a0b861e6e7"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0ACD89D-8BD0-45D4-9C46-AB7929DE126E}">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customXml/itemProps2.xml><?xml version="1.0" encoding="utf-8"?>
<ds:datastoreItem xmlns:ds="http://schemas.openxmlformats.org/officeDocument/2006/customXml" ds:itemID="{C493ACD0-71A0-415D-BEED-89373E59D949}">
  <ds:schemaRefs>
    <ds:schemaRef ds:uri="http://schemas.microsoft.com/sharepoint/v3/contenttype/forms"/>
  </ds:schemaRefs>
</ds:datastoreItem>
</file>

<file path=customXml/itemProps3.xml><?xml version="1.0" encoding="utf-8"?>
<ds:datastoreItem xmlns:ds="http://schemas.openxmlformats.org/officeDocument/2006/customXml" ds:itemID="{19658276-511A-4C84-97CF-49DE9FEBC64E}">
  <ds:schemaRefs>
    <ds:schemaRef ds:uri="http://schemas.openxmlformats.org/officeDocument/2006/bibliography"/>
  </ds:schemaRefs>
</ds:datastoreItem>
</file>

<file path=customXml/itemProps4.xml><?xml version="1.0" encoding="utf-8"?>
<ds:datastoreItem xmlns:ds="http://schemas.openxmlformats.org/officeDocument/2006/customXml" ds:itemID="{11601F5E-E8E5-4AC6-8453-39D26B196D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91d9a4-17d1-42f5-bfee-0e33be4ab795"/>
    <ds:schemaRef ds:uri="562ce4a7-b7f0-48ae-a40d-c7fc1ec6b4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544</Words>
  <Characters>2888</Characters>
  <Application>Microsoft Office Word</Application>
  <DocSecurity>0</DocSecurity>
  <Lines>24</Lines>
  <Paragraphs>6</Paragraphs>
  <ScaleCrop>false</ScaleCrop>
  <Company>Doka Group</Company>
  <LinksUpToDate>false</LinksUpToDate>
  <CharactersWithSpaces>3426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Blom Niclas</dc:creator>
  <cp:keywords/>
  <dc:description/>
  <cp:lastModifiedBy>Blom Niclas</cp:lastModifiedBy>
  <cp:revision>89</cp:revision>
  <cp:lastPrinted>2024-10-18T08:21:00Z</cp:lastPrinted>
  <dcterms:created xsi:type="dcterms:W3CDTF">2024-05-13T18:53:00Z</dcterms:created>
  <dcterms:modified xsi:type="dcterms:W3CDTF">2025-08-11T07:16:00Z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0x010100A0ECC88E586A4941B5050C4EF436EDF6</vt:lpwstr>
  </property>
  <property fmtid="{D5CDD505-2E9C-101B-9397-08002B2CF9AE}" pid="3" name="ClassificationContentMarkingFooterShapeIds">
    <vt:lpwstr>4b01103,56a948cc,36d4a8f6</vt:lpwstr>
  </property>
  <property fmtid="{D5CDD505-2E9C-101B-9397-08002B2CF9AE}" pid="4" name="ClassificationContentMarkingFooterFontProps">
    <vt:lpwstr>#999999,7,Arial</vt:lpwstr>
  </property>
  <property fmtid="{D5CDD505-2E9C-101B-9397-08002B2CF9AE}" pid="5" name="ClassificationContentMarkingFooterText">
    <vt:lpwstr>Classification: Restricted</vt:lpwstr>
  </property>
  <property fmtid="{D5CDD505-2E9C-101B-9397-08002B2CF9AE}" pid="6" name="MSIP_Label_0ac288b0-8409-42ff-9c0f-c8b95e149093_Enabled">
    <vt:lpwstr>true</vt:lpwstr>
  </property>
  <property fmtid="{D5CDD505-2E9C-101B-9397-08002B2CF9AE}" pid="7" name="MSIP_Label_0ac288b0-8409-42ff-9c0f-c8b95e149093_SetDate">
    <vt:lpwstr>2024-09-27T09:26:20Z</vt:lpwstr>
  </property>
  <property fmtid="{D5CDD505-2E9C-101B-9397-08002B2CF9AE}" pid="8" name="MSIP_Label_0ac288b0-8409-42ff-9c0f-c8b95e149093_Method">
    <vt:lpwstr>Standard</vt:lpwstr>
  </property>
  <property fmtid="{D5CDD505-2E9C-101B-9397-08002B2CF9AE}" pid="9" name="MSIP_Label_0ac288b0-8409-42ff-9c0f-c8b95e149093_Name">
    <vt:lpwstr>Restricted</vt:lpwstr>
  </property>
  <property fmtid="{D5CDD505-2E9C-101B-9397-08002B2CF9AE}" pid="10" name="MSIP_Label_0ac288b0-8409-42ff-9c0f-c8b95e149093_SiteId">
    <vt:lpwstr>83998d4c-9ad6-4c9f-ad6c-de83f284ab6f</vt:lpwstr>
  </property>
  <property fmtid="{D5CDD505-2E9C-101B-9397-08002B2CF9AE}" pid="11" name="MSIP_Label_0ac288b0-8409-42ff-9c0f-c8b95e149093_ActionId">
    <vt:lpwstr>65b44473-c798-48a9-b127-711ff71bc233</vt:lpwstr>
  </property>
  <property fmtid="{D5CDD505-2E9C-101B-9397-08002B2CF9AE}" pid="12" name="MSIP_Label_0ac288b0-8409-42ff-9c0f-c8b95e149093_ContentBits">
    <vt:lpwstr>2</vt:lpwstr>
  </property>
</Properties>
</file>