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F3C91" w:rsidRPr="00DF3C91" w:rsidRDefault="00DF3C91" w:rsidP="00DF3C91">
      <w:pPr>
        <w:shd w:val="clear" w:color="auto" w:fill="FFFFFF"/>
        <w:spacing w:after="139" w:line="213" w:lineRule="atLeast"/>
        <w:outlineLvl w:val="3"/>
        <w:rPr>
          <w:rFonts w:cs="Arial"/>
          <w:b/>
          <w:bCs/>
          <w:sz w:val="32"/>
          <w:szCs w:val="31"/>
          <w:lang/>
        </w:rPr>
      </w:pPr>
      <w:r>
        <w:rPr>
          <w:rFonts w:cs="Arial"/>
          <w:b/>
          <w:bCs/>
          <w:sz w:val="32"/>
          <w:szCs w:val="31"/>
        </w:rPr>
        <w:t xml:space="preserve">Rakentaminen 4.0. </w:t>
      </w:r>
      <w:r>
        <w:rPr>
          <w:rFonts w:cs="Arial"/>
          <w:b/>
          <w:bCs/>
          <w:sz w:val="32"/>
          <w:szCs w:val="31"/>
        </w:rPr>
        <w:t>– Digitaalinen etumatka Concremotella</w:t>
      </w:r>
    </w:p>
    <w:p w:rsidR="00DF3C91" w:rsidRPr="00DF3C91" w:rsidRDefault="00DF3C91" w:rsidP="00DF3C91">
      <w:pPr>
        <w:rPr>
          <w:rFonts w:cs="Arial"/>
          <w:b/>
          <w:sz w:val="24"/>
        </w:rPr>
      </w:pPr>
      <w:r>
        <w:rPr>
          <w:rFonts w:cs="Arial"/>
          <w:b/>
          <w:sz w:val="24"/>
        </w:rPr>
        <w:t>Innovatiivinen anturiteknologia lisää tuottavuutta ja johtaa mitattavasti parempiin tuloksiin betonoitaessa</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836470" w:rsidRPr="00DF3C91" w:rsidRDefault="00836470" w:rsidP="00836470">
      <w:pPr>
        <w:rPr>
          <w:rFonts w:cs="Arial"/>
          <w:sz w:val="28"/>
        </w:rPr>
      </w:pPr>
    </w:p>
    <w:tbl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tblPr xmlns:w="http://schemas.openxmlformats.org/wordprocessingml/2006/main">
        <w:tblW w:w="0" w:type="auto"/>
        <w:tblLook w:val="04A0" w:firstRow="1" w:lastRow="0" w:firstColumn="1" w:lastColumn="0" w:noHBand="0" w:noVBand="1"/>
      </w:tblPr>
      <w:tblGrid>
        <w:gridCol w:w="4520"/>
        <w:gridCol w:w="4768"/>
      </w:tblGrid>
      <w:tr w:rsidR="00FF39CC" w:rsidRPr="00AF7F56" w:rsidTr="005B18E3">
        <w:tc>
          <w:tcPr>
            <w:tcW w:w="4520" w:type="dxa"/>
          </w:tcPr>
          <w:p w:rsidR="00FF39CC" w:rsidRDefault="00FF39CC" w:rsidP="00FF39CC">
            <w:pPr>
              <w:spacing w:line="276" w:lineRule="auto"/>
              <w:rPr>
                <w:rFonts w:cs="Arial"/>
                <w:noProof/>
                <w:sz w:val="20"/>
                <w:szCs w:val="20"/>
                <w:lang/>
              </w:rPr>
            </w:pPr>
            <w:r>
              <w:rPr>
                <w:rFonts w:cs="Arial"/>
                <w:noProof/>
                <w:sz w:val="20"/>
                <w:szCs w:val="20"/>
              </w:rPr>
              <w:drawing>
                <wp:inline xmlns:wp="http://schemas.openxmlformats.org/drawingml/2006/wordprocessingDrawing" distT="0" distB="0" distL="0" distR="0">
                  <wp:extent cx="2713990" cy="1800000"/>
                  <wp:effectExtent l="19050" t="0" r="0" b="0"/>
                  <wp:docPr id="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2713990" cy="1800000"/>
                          </a:xfrm>
                          <a:prstGeom prst="rect">
                            <a:avLst/>
                          </a:prstGeom>
                          <a:noFill/>
                          <a:ln w="9525">
                            <a:noFill/>
                            <a:miter lim="800000"/>
                            <a:headEnd/>
                            <a:tailEnd/>
                          </a:ln>
                        </pic:spPr>
                      </pic:pic>
                    </a:graphicData>
                  </a:graphic>
                </wp:inline>
              </w:drawing>
            </w:r>
          </w:p>
        </w:tc>
        <w:tc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tcPr>
            <w:tcW w:w="4768" w:type="dxa"/>
          </w:tcPr>
          <w:p w:rsidR="00FF39CC" w:rsidRDefault="00FF39CC" w:rsidP="00FF39CC">
            <w:pPr>
              <w:spacing w:line="276" w:lineRule="auto"/>
              <w:rPr>
                <w:sz w:val="16"/>
                <w:szCs w:val="16"/>
              </w:rPr>
            </w:pPr>
          </w:p>
          <w:p w:rsidR="00FF39CC" w:rsidRDefault="00FF39CC" w:rsidP="00FF39CC">
            <w:pPr>
              <w:spacing w:line="276" w:lineRule="auto"/>
              <w:rPr>
                <w:sz w:val="16"/>
                <w:szCs w:val="16"/>
              </w:rPr>
            </w:pPr>
          </w:p>
          <w:p w:rsidR="00FF39CC" w:rsidRDefault="00FF39CC" w:rsidP="00FF39CC">
            <w:pPr>
              <w:spacing w:line="276" w:lineRule="auto"/>
              <w:rPr>
                <w:sz w:val="16"/>
                <w:szCs w:val="16"/>
              </w:rPr>
            </w:pPr>
          </w:p>
          <w:p w:rsidR="00FF39CC" w:rsidRDefault="00FF39CC" w:rsidP="00FF39CC">
            <w:pPr>
              <w:spacing w:line="276" w:lineRule="auto"/>
              <w:rPr>
                <w:sz w:val="16"/>
                <w:szCs w:val="16"/>
              </w:rPr>
            </w:pPr>
          </w:p>
          <w:p w:rsidR="00FF39CC" w:rsidRDefault="00FF39CC" w:rsidP="00FF39CC">
            <w:pPr>
              <w:spacing w:line="276" w:lineRule="auto"/>
              <w:rPr>
                <w:sz w:val="16"/>
                <w:szCs w:val="16"/>
              </w:rPr>
            </w:pPr>
          </w:p>
          <w:p w:rsidR="004B3D05" w:rsidRDefault="004B3D05" w:rsidP="00FF39CC">
            <w:pPr>
              <w:spacing w:line="276" w:lineRule="auto"/>
              <w:rPr>
                <w:sz w:val="16"/>
                <w:szCs w:val="16"/>
              </w:rPr>
            </w:pPr>
          </w:p>
          <w:p w:rsidR="004B3D05" w:rsidRDefault="004B3D05" w:rsidP="00FF39CC">
            <w:pPr>
              <w:spacing w:line="276" w:lineRule="auto"/>
              <w:rPr>
                <w:sz w:val="16"/>
                <w:szCs w:val="16"/>
              </w:rPr>
            </w:pPr>
          </w:p>
          <w:p w:rsidR="00FF39CC" w:rsidRDefault="00FF39CC" w:rsidP="00FF39CC">
            <w:pPr>
              <w:spacing w:line="276" w:lineRule="auto"/>
              <w:rPr>
                <w:sz w:val="16"/>
                <w:szCs w:val="16"/>
              </w:rPr>
            </w:pPr>
          </w:p>
          <w:p w:rsidR="00FF39CC" w:rsidRPr="00AF7F56" w:rsidRDefault="00DF3C91" w:rsidP="00FF39CC">
            <w:pPr>
              <w:spacing w:line="276" w:lineRule="auto"/>
              <w:rPr>
                <w:sz w:val="16"/>
              </w:rPr>
            </w:pPr>
            <w:r>
              <w:rPr>
                <w:sz w:val="16"/>
              </w:rPr>
              <w:t>Concremote laskee muottien optimaalisen purkamisajankohdan ja lisää siten tuottavuutta huomattavasti.</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FF39CC" w:rsidRPr="00DF3C91" w:rsidRDefault="00FF39CC" w:rsidP="00FF39CC">
            <w:pPr>
              <w:spacing w:line="276" w:lineRule="auto"/>
              <w:rPr>
                <w:sz w:val="16"/>
                <w:szCs w:val="16"/>
              </w:rPr>
            </w:pPr>
          </w:p>
          <w:p w:rsidR="00FF39CC" w:rsidRPr="00FF39CC" w:rsidRDefault="00CE5CFC" w:rsidP="00FF39CC">
            <w:pPr>
              <w:spacing w:line="276" w:lineRule="auto"/>
              <w:rPr>
                <w:sz w:val="16"/>
                <w:szCs w:val="16"/>
                <w:lang/>
              </w:rPr>
            </w:pPr>
            <w:r>
              <w:rPr>
                <w:sz w:val="16"/>
              </w:rPr>
              <w:t>Doka_201611_Concremote_01.jpg</w:t>
            </w:r>
          </w:p>
          <w:p w:rsidR="00FF39CC" w:rsidRPr="002211DF" w:rsidRDefault="00DF3C91" w:rsidP="00FF39CC">
            <w:pPr>
              <w:spacing w:line="276" w:lineRule="auto"/>
              <w:rPr>
                <w:sz w:val="16"/>
                <w:szCs w:val="16"/>
                <w:lang/>
              </w:rPr>
            </w:pPr>
            <w:r>
              <w:rPr>
                <w:sz w:val="16"/>
              </w:rPr>
              <w:t xml:space="preserve">Fotocredit: </w:t>
            </w:r>
            <w:r>
              <w:rPr>
                <w:sz w:val="16"/>
              </w:rPr>
              <w:t>Doka GmbH</w:t>
            </w:r>
          </w:p>
        </w:tc>
      </w:tr>
    </w:tbl>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FF39CC" w:rsidRPr="00836470" w:rsidRDefault="00FF39CC" w:rsidP="00836470">
      <w:pPr>
        <w:rPr>
          <w:rFonts w:cs="Arial"/>
          <w:sz w:val="28"/>
          <w:lang/>
        </w:rPr>
      </w:pPr>
    </w:p>
    <w:p w:rsidR="00DF3C91" w:rsidRPr="00DF3C91" w:rsidRDefault="00DF3C91" w:rsidP="00DF3C91">
      <w:pPr>
        <w:rPr>
          <w:rFonts w:cs="Arial"/>
        </w:rPr>
      </w:pPr>
      <w:r>
        <w:rPr>
          <w:rFonts w:cs="Arial"/>
        </w:rPr>
        <w:t xml:space="preserve">Digitalisointi tuo ratkaisevan etumatkan rakennustyömaalle. </w:t>
      </w:r>
      <w:r>
        <w:rPr>
          <w:rFonts w:cs="Arial"/>
        </w:rPr>
        <w:t xml:space="preserve">Tutkimukset osoittavat, että jopa 57 % rakennusprosessin töistä on yhä lisäarvoa tuottamatonta johtuen virheistä ja puutteista, odotus- ja hakuajoista, koordinoimattomista rakennusprosesseista ja puutteellisesta kommunikaatiosta. </w:t>
      </w:r>
      <w:r>
        <w:rPr>
          <w:rFonts w:cs="Arial"/>
        </w:rPr>
        <w:t xml:space="preserve">Digitalisoimalla voidaan jatkossa hyödyntää näitä mahdollisuuksia. </w:t>
      </w:r>
      <w:r>
        <w:rPr>
          <w:rFonts w:cs="Arial"/>
        </w:rPr>
        <w:t xml:space="preserve">Toteuttaminen edellyttää innovatiivisen teknologian käyttöönottoa. </w:t>
      </w:r>
      <w:r>
        <w:rPr>
          <w:rFonts w:cs="Arial"/>
        </w:rPr>
        <w:t xml:space="preserve">Parhaan esimerkin tarjoaa Concremote - jo nyt näkyvä digitalisoinnin tulos - joka on tähän mennessä ollut Dokan käytössä yli 100:lla rakennustyömaalla. </w:t>
      </w:r>
      <w:r>
        <w:rPr>
          <w:rFonts w:cs="Arial"/>
        </w:rPr>
        <w:t xml:space="preserve">Concremote laskee muottien optimaalisen purkamisajankohdan ja lisää siten tuottavuutta huomattavasti. </w:t>
      </w:r>
      <w:r>
        <w:rPr>
          <w:rFonts w:cs="Arial"/>
        </w:rPr>
        <w:t>Concremote on Dokan antama tärkeä panos rakennuksen tietomalliin (BIM), rakennusprosessin koko elinkaaren aikaiseen interaktiiviseen ja aukottomaan optimointiin.</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DF3C91">
      <w:pPr>
        <w:rPr>
          <w:rFonts w:cs="Arial"/>
        </w:rPr>
      </w:pPr>
    </w:p>
    <w:p w:rsidR="00DF3C91" w:rsidRPr="00DF3C91" w:rsidRDefault="00DF3C91" w:rsidP="00DF3C91">
      <w:pPr>
        <w:rPr>
          <w:rFonts w:cs="Arial"/>
        </w:rPr>
      </w:pPr>
      <w:r>
        <w:rPr>
          <w:rFonts w:cs="Arial"/>
        </w:rPr>
        <w:t xml:space="preserve">Anturiratkaisu toimittaa reaaliajassa rakentamisen etenemiseen ratkaisevasti vaikuttavaa tietoa betonin lämpötilan ja lujuuden kehityksestä. </w:t>
      </w:r>
      <w:r>
        <w:rPr>
          <w:rFonts w:cs="Arial"/>
        </w:rPr>
        <w:t>Concremotella voidaan esimerkiksi lyhentää tyypillisen 47-kerroksisen rakennuksen ydinrakenteen muotituksen tahtiaikaa yhdellä päivällä, mikä tarkoittaa tuottavuuden paranemista 20 prosentilla.</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DF3C91">
      <w:pPr>
        <w:rPr>
          <w:rFonts w:cs="Arial"/>
        </w:rPr>
      </w:pPr>
    </w:p>
    <w:p w:rsidR="00DF3C91" w:rsidRPr="00DF3C91" w:rsidRDefault="00DF3C91" w:rsidP="00DF3C91">
      <w:pPr>
        <w:rPr>
          <w:rFonts w:cs="Arial"/>
        </w:rPr>
      </w:pPr>
      <w:r>
        <w:rPr>
          <w:rFonts w:cs="Arial"/>
        </w:rPr>
        <w:t xml:space="preserve">Concremote on erittäin monikäyttöinen. </w:t>
      </w:r>
      <w:r>
        <w:rPr>
          <w:rFonts w:cs="Arial"/>
        </w:rPr>
        <w:t xml:space="preserve">Se soveltuu käytettäväksi yhtä lailla rakennettaessa Kanadan toiseksi suurinta Muskrat Falls vesivoimalaa -40 C asteessa, kuin 47-kerroksista Highpoint pilvenpiirtäjää Lontoossa. </w:t>
      </w:r>
      <w:r>
        <w:rPr>
          <w:rFonts w:cs="Arial"/>
        </w:rPr>
        <w:t xml:space="preserve">Concremote auttaa lukuisissa hankkeissa löytämään muottien mahdollisimman aikaisen purkamisajankohdan, se lyhentää tahtiaikoja, tarjoaa tietoa suunnitellun betonisekoituksen sopivuudesta tai mahdollisesta optimointitarpeesta ja toimii luotettavana dokumenttina, mikä merkitsee suurta etua mahdollisessa vastuutapauksessa. </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DF3C91">
      <w:pPr>
        <w:rPr>
          <w:rFonts w:cs="Arial"/>
        </w:rPr>
      </w:pPr>
    </w:p>
    <w:p w:rsidR="00DF3C91" w:rsidRPr="00DF3C91" w:rsidRDefault="00DF3C91" w:rsidP="00DF3C91">
      <w:pPr>
        <w:rPr>
          <w:rFonts w:cs="Arial"/>
          <w:b/>
          <w:i/>
        </w:rPr>
      </w:pPr>
      <w:r>
        <w:rPr>
          <w:rFonts w:cs="Arial"/>
          <w:b/>
          <w:i/>
        </w:rPr>
        <w:t>Mitattavat tulokset reaaliajassa</w:t>
      </w:r>
    </w:p>
    <w:p w:rsidR="00DF3C91" w:rsidRPr="00DF3C91" w:rsidRDefault="00DF3C91" w:rsidP="00DF3C91">
      <w:pPr>
        <w:rPr>
          <w:rFonts w:cs="Arial"/>
        </w:rPr>
      </w:pPr>
      <w:r>
        <w:rPr>
          <w:rFonts w:cs="Arial"/>
        </w:rPr>
        <w:t xml:space="preserve">Toimittamalla tiedot reaaliajassa Concremote tekee tuloksista mitattavia ja muotitus- ja valubetonitöistä paremmin ohjattavia. </w:t>
      </w:r>
      <w:r>
        <w:rPr>
          <w:rFonts w:cs="Arial"/>
        </w:rPr>
        <w:t xml:space="preserve">Määrittämiseen Concremote käyttää kahta anturityyppiä: langatonta holvianturia, joka asetetaan valubetoniholveissa irrottamisen jälkeen tuoreeseen betoniin tai kaapelianturia, joka voidaan asentaa suoraan seinämuotin muottipintaan. </w:t>
      </w:r>
    </w:p>
    <w:p w:rsidR="00DF3C91" w:rsidRPr="00DF3C91" w:rsidRDefault="00DF3C91" w:rsidP="00DF3C91">
      <w:pPr>
        <w:rPr>
          <w:rFonts w:cs="Arial"/>
        </w:rPr>
      </w:pPr>
      <w:r>
        <w:rPr>
          <w:rFonts w:cs="Arial"/>
        </w:rPr>
        <w:t xml:space="preserve">Ne mittaavat säännöllisin väliajoin lämpötilan kehitystä betonista ja lähettävät mitatut tiedot Concremote tietokeskukseen hollantilaisessa teknologiayrityksessä B|A|S, joka siirtyi Doka Groupin omistukseen heinäkuussa 2016. </w:t>
      </w:r>
      <w:r>
        <w:rPr>
          <w:rFonts w:cs="Arial"/>
        </w:rPr>
        <w:t xml:space="preserve">Siellä lasketut, luotettavat ja standardien mukaiset tiedot betonin lujuuden kehityksestä ovat reaaliajassa digitaalisesti käytettävissä rakennustyömaalla. </w:t>
      </w:r>
      <w:r>
        <w:rPr>
          <w:rFonts w:cs="Arial"/>
        </w:rPr>
        <w:t xml:space="preserve">Tiedot voidaan milloin tahansa ja sijaintipaikasta riippumatta kutsua turvallisen verkkoportaalin välityksellä salkkumikrolla, taulutietokoneella ja älypuhelimella. </w:t>
      </w:r>
      <w:r>
        <w:rPr>
          <w:rFonts w:cs="Arial"/>
        </w:rPr>
        <w:t>Lisäksi käyttäjille voidaan välittää tietoa varhaislujuudesta ja lämpötilan kehityksestä sähköpostin tai tekstiviestin avulla.</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DF3C91">
      <w:pPr>
        <w:rPr>
          <w:rFonts w:cs="Arial"/>
        </w:rPr>
      </w:pPr>
    </w:p>
    <w:p w:rsidR="00DF3C91" w:rsidRPr="00DF3C91" w:rsidRDefault="00DF3C91" w:rsidP="00DF3C91">
      <w:pPr>
        <w:rPr>
          <w:rFonts w:cs="Arial"/>
        </w:rPr>
      </w:pPr>
      <w:r>
        <w:rPr>
          <w:rFonts w:cs="Arial"/>
        </w:rPr>
        <w:t xml:space="preserve">Rakennustyömaan vastuuhenkilöt, esim. työnjohtajat, voivat siten tarkasti määrätä muottien purkamisajankohdat, jälkikäsittelyajat ja esijännityksen aikaisimman ajankohdan </w:t>
      </w:r>
      <w:r>
        <w:rPr>
          <w:rFonts w:cs="Arial"/>
        </w:rPr>
        <w:t xml:space="preserve">Lämpötilan kehityksen mittaus on tärkeää lämpötilaerojen aiheuttamien jännitysten havaitsemiseksi rakenteessa. </w:t>
      </w:r>
      <w:r>
        <w:rPr>
          <w:rFonts w:cs="Arial"/>
        </w:rPr>
        <w:t>Näin voidaan ehkäistä betonin halkeilua ja myöhemmin syntyviä rakennevaurioita.</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DF3C91">
      <w:pPr>
        <w:rPr>
          <w:rFonts w:cs="Arial"/>
        </w:rPr>
      </w:pPr>
    </w:p>
    <w:p w:rsidR="00DF3C91" w:rsidRPr="00DF3C91" w:rsidRDefault="00DF3C91" w:rsidP="00DF3C91">
      <w:pPr>
        <w:rPr>
          <w:rFonts w:cs="Arial"/>
          <w:b/>
          <w:i/>
        </w:rPr>
      </w:pPr>
      <w:r>
        <w:rPr>
          <w:rFonts w:cs="Arial"/>
          <w:b/>
          <w:i/>
        </w:rPr>
        <w:t>Muskrat Falls – maailman suurin Concremote-rakennustyömaa</w:t>
      </w:r>
    </w:p>
    <w:p w:rsidR="00DF3C91" w:rsidRPr="00DF3C91" w:rsidRDefault="00DF3C91" w:rsidP="00DF3C91">
      <w:pPr>
        <w:rPr>
          <w:rFonts w:cs="Arial"/>
        </w:rPr>
      </w:pPr>
      <w:r>
        <w:rPr>
          <w:rFonts w:cs="Arial"/>
        </w:rPr>
        <w:t xml:space="preserve">Betonin halkeilemisen välttäminen oli ehdottoman tärkeää myös muotitettaessa Muskrat Falls hanketta Kanadan Labradorissa. </w:t>
      </w:r>
      <w:r>
        <w:rPr>
          <w:rFonts w:cs="Arial"/>
        </w:rPr>
        <w:t xml:space="preserve">Äärimmäiset sääolosuhteet asettivat erityisen haasteen rakennettaessa 824 megawatin vesivoimalaa, joka tulee toimittamaan sähköä Labradorin ja Newfoundlandin provinsseille. </w:t>
      </w:r>
      <w:r>
        <w:rPr>
          <w:rFonts w:cs="Arial"/>
        </w:rPr>
        <w:t xml:space="preserve">Betonitöiden aikana rakennustyömaalla vallitsevat lämpötilat vaihtelivat -40 C asteesta talvella +30 C asteeseen kesällä. </w:t>
      </w:r>
      <w:r>
        <w:rPr>
          <w:rFonts w:cs="Arial"/>
        </w:rPr>
        <w:t xml:space="preserve">Tästä syystä oli suojarakenteet ja muottijärjestelmät pidettävä suurelta osin lämmitettyinä. </w:t>
      </w:r>
      <w:r>
        <w:rPr>
          <w:rFonts w:cs="Arial"/>
        </w:rPr>
        <w:t xml:space="preserve">Satojen mittausten avulla Concremote valvoi lämpötiloja betonista luotettavasti paikan päällä ja siten varmisti laadun massabetonissa. </w:t>
      </w:r>
      <w:r>
        <w:rPr>
          <w:rFonts w:cs="Arial"/>
        </w:rPr>
        <w:t xml:space="preserve">Käytössä oli yhteensä 35 Concremote anturia, ja tämä megaprojekti onkin samalla toistaiseksi maailman suurin Concremote-rakennustyömaa. </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DF3C91">
      <w:pPr>
        <w:rPr>
          <w:rFonts w:cs="Arial"/>
        </w:rPr>
      </w:pPr>
    </w:p>
    <w:p w:rsidR="00DF3C91" w:rsidRPr="00DF3C91" w:rsidRDefault="00BD525F" w:rsidP="00DF3C91">
      <w:pPr>
        <w:rPr>
          <w:rFonts w:cs="Arial"/>
          <w:b/>
          <w:i/>
        </w:rPr>
      </w:pPr>
      <w:r>
        <w:rPr>
          <w:rFonts w:cs="Arial"/>
          <w:b/>
          <w:i/>
        </w:rPr>
        <w:t>Highpoint – 47 päivää nopeampi muotitus Concremoten avulla</w:t>
      </w:r>
    </w:p>
    <w:p w:rsidR="00923505" w:rsidRPr="00923505" w:rsidRDefault="00DF3C91" w:rsidP="00923505">
      <w:pPr>
        <w:rPr>
          <w:rFonts w:cs="Arial"/>
        </w:rPr>
      </w:pPr>
      <w:r>
        <w:rPr>
          <w:rFonts w:cs="Arial"/>
        </w:rPr>
        <w:t xml:space="preserve">Highpoint asuinkerrostalo Lontoossa on erinomainen esimerkki siitä, miten rakennusaikaa voidaan lyhentää Concremotella. </w:t>
      </w:r>
      <w:r>
        <w:rPr>
          <w:rFonts w:cs="Arial"/>
        </w:rPr>
        <w:t>Tämän, valmistuttuaan 457 asuntoa sisälleen kätkevän, 155 m korkean pilvenpiirtäjän ydinosaan valettiin yhteensä 2350 m</w:t>
      </w:r>
      <w:r>
        <w:rPr>
          <w:rFonts w:cs="Arial"/>
          <w:vertAlign w:val="superscript"/>
        </w:rPr>
        <w:t>3</w:t>
      </w:r>
      <w:r>
        <w:rPr>
          <w:rFonts w:cs="Arial"/>
        </w:rPr>
        <w:t xml:space="preserve"> betonia. </w:t>
      </w:r>
      <w:r>
        <w:rPr>
          <w:rFonts w:cs="Arial"/>
        </w:rPr>
        <w:t xml:space="preserve">Concremote auttoi lyhentämään rakennuksen ydinosan tahtiaikoja huomattavasti. </w:t>
      </w:r>
      <w:r>
        <w:rPr>
          <w:rFonts w:cs="Arial"/>
        </w:rPr>
        <w:t xml:space="preserve">Yhtä tahtia ja kerrosta kohti säästettiin kokonainen työpäivä, eli yhteensä 47 rakennustyöpäivää. </w:t>
      </w:r>
      <w:r>
        <w:rPr>
          <w:rFonts w:cs="Arial"/>
        </w:rPr>
        <w:t xml:space="preserve">Käytössä oli 4 Concremote anturia asennettuina itsekiipeävään muottijärjestelmään SCP. </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5D4F34" w:rsidRPr="00DF3C91" w:rsidRDefault="005D4F34" w:rsidP="00A14830">
      <w:pPr/>
    </w:p>
    <w:p w:rsidR="00DF3C91" w:rsidRPr="00F55A4E" w:rsidRDefault="00DF3C91" w:rsidP="00DF3C91">
      <w:pPr>
        <w:rPr>
          <w:b/>
          <w:sz w:val="20"/>
          <w:szCs w:val="20"/>
        </w:rPr>
      </w:pPr>
      <w:r>
        <w:rPr>
          <w:b/>
          <w:sz w:val="20"/>
          <w:szCs w:val="20"/>
        </w:rPr>
        <w:t>Tietoa Dokasta:</w:t>
      </w:r>
    </w:p>
    <w:p w:rsidR="00DF3C91" w:rsidRDefault="00DF3C91" w:rsidP="00DF3C91">
      <w:pPr>
        <w:rPr>
          <w:rFonts w:cs="Arial"/>
          <w:sz w:val="20"/>
          <w:szCs w:val="20"/>
          <w:lang/>
        </w:rPr>
      </w:pPr>
      <w:r>
        <w:rPr>
          <w:rFonts w:cs="Arial"/>
          <w:sz w:val="20"/>
          <w:szCs w:val="20"/>
        </w:rPr>
        <w:t xml:space="preserve">Doka on yksi maailman johtavista yrityksistä muottiratkaisujen suunnittelussa, valmistuksessa ja myynnissä kaikkien rakennusalan erilaisiin projekteihin. </w:t>
      </w:r>
      <w:r>
        <w:rPr>
          <w:rFonts w:cs="Arial"/>
          <w:sz w:val="20"/>
          <w:szCs w:val="20"/>
        </w:rPr>
        <w:t xml:space="preserve">Doka Group on edustettuna yli 160 myynti- ja logistiikkakeskuksessa yli 70 maassa muodostaen näin tehokkaasti toimivan myyntiverkoston joka takaa materiaalin ja teknisen tuen nopean ja ammattitaitoisen käytettävyyden. </w:t>
      </w:r>
      <w:r>
        <w:rPr>
          <w:rFonts w:cs="Arial"/>
          <w:sz w:val="20"/>
          <w:szCs w:val="20"/>
        </w:rPr>
        <w:t>Doka Group on osa Umdasch Group’ia ja työllistää maailmanlaajuisesti yli 6 000 henkilöä.</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836470" w:rsidRDefault="00836470" w:rsidP="00A14830">
      <w:pPr>
        <w:rPr>
          <w:rFonts w:cs="Arial"/>
          <w:sz w:val="20"/>
          <w:szCs w:val="20"/>
          <w:lang/>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A14830">
      <w:pPr>
        <w:rPr>
          <w:rFonts w:cs="Arial"/>
          <w:sz w:val="20"/>
          <w:szCs w:val="20"/>
          <w:lang/>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37C25" w:rsidRPr="00DF3C91" w:rsidRDefault="00637C25" w:rsidP="00A14830">
      <w:pPr>
        <w:rPr>
          <w:rFonts w:cs="Arial"/>
          <w:sz w:val="20"/>
          <w:szCs w:val="20"/>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AF7F56" w:rsidRDefault="00DF3C91" w:rsidP="00A14830">
      <w:pPr>
        <w:rPr>
          <w:b/>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AF7F56" w:rsidRDefault="00DF3C91" w:rsidP="00A14830">
      <w:pPr>
        <w:rPr>
          <w:b/>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AF7F56" w:rsidRDefault="00DF3C91" w:rsidP="00A14830">
      <w:pPr>
        <w:rPr>
          <w:b/>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AF7F56" w:rsidRDefault="00DF3C91" w:rsidP="00A14830">
      <w:pPr>
        <w:rPr>
          <w:b/>
        </w:rPr>
      </w:pPr>
    </w:p>
    <w:p w:rsidR="00AC302C" w:rsidRPr="006E3561" w:rsidRDefault="00DF3C91" w:rsidP="00A14830">
      <w:pPr>
        <w:rPr>
          <w:b/>
          <w:lang/>
        </w:rPr>
      </w:pPr>
      <w:r>
        <w:rPr>
          <w:b/>
        </w:rPr>
        <w:t xml:space="preserve">Valokuvia </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AC302C" w:rsidRDefault="00AC302C" w:rsidP="00A14830">
      <w:pPr>
        <w:rPr>
          <w:rFonts w:cs="Arial"/>
          <w:sz w:val="20"/>
          <w:szCs w:val="20"/>
          <w:lang/>
        </w:rPr>
      </w:pPr>
    </w:p>
    <w:tbl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tblPr xmlns:w="http://schemas.openxmlformats.org/wordprocessingml/2006/main">
        <w:tblW w:w="0" w:type="auto"/>
        <w:tblLook w:val="04A0" w:firstRow="1" w:lastRow="0" w:firstColumn="1" w:lastColumn="0" w:noHBand="0" w:noVBand="1"/>
      </w:tblPr>
      <w:tblGrid>
        <w:gridCol w:w="4506"/>
        <w:gridCol w:w="4782"/>
      </w:tblGrid>
      <w:tr w:rsidR="00E137A8" w:rsidRPr="00AF7F56" w:rsidTr="006E3561">
        <w:tc>
          <w:tcPr>
            <w:tcW w:w="4026" w:type="dxa"/>
          </w:tcPr>
          <w:p w:rsidR="00E137A8" w:rsidRDefault="00E137A8" w:rsidP="00CE5CFC">
            <w:pPr>
              <w:spacing w:line="276" w:lineRule="auto"/>
              <w:rPr>
                <w:rFonts w:cs="Arial"/>
                <w:noProof/>
                <w:sz w:val="20"/>
                <w:szCs w:val="20"/>
                <w:lang/>
              </w:rPr>
            </w:pPr>
            <w:r>
              <w:rPr>
                <w:rFonts w:cs="Arial"/>
                <w:noProof/>
                <w:sz w:val="20"/>
                <w:szCs w:val="20"/>
              </w:rPr>
              <w:drawing>
                <wp:inline xmlns:wp="http://schemas.openxmlformats.org/drawingml/2006/wordprocessingDrawing" distT="0" distB="0" distL="0" distR="0">
                  <wp:extent cx="2400300" cy="1800225"/>
                  <wp:effectExtent l="19050" t="0" r="0" b="0"/>
                  <wp:docPr id="2" name="Bild 2" descr="K:\Public_Relations_and_Communications\Media_Relations\Medienarbeit\2016\Presseinformationen\2016-11_ConcremoteDigitalisierung\Fotos\klein\Xlife1-CMYK-300PPI-Neu.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Public_Relations_and_Communications\Media_Relations\Medienarbeit\2016\Presseinformationen\2016-11_ConcremoteDigitalisierung\Fotos\klein\Xlife1-CMYK-300PPI-Neu.tif"/>
                          <pic:cNvPicPr>
                            <a:picLocks noChangeAspect="1" noChangeArrowheads="1"/>
                          </pic:cNvPicPr>
                        </pic:nvPicPr>
                        <pic:blipFill>
                          <a:blip r:embed="rId13" cstate="print"/>
                          <a:srcRect/>
                          <a:stretch>
                            <a:fillRect/>
                          </a:stretch>
                        </pic:blipFill>
                        <pic:spPr bwMode="auto">
                          <a:xfrm>
                            <a:off x="0" y="0"/>
                            <a:ext cx="2400300" cy="1800225"/>
                          </a:xfrm>
                          <a:prstGeom prst="rect">
                            <a:avLst/>
                          </a:prstGeom>
                          <a:noFill/>
                          <a:ln w="9525">
                            <a:noFill/>
                            <a:miter lim="800000"/>
                            <a:headEnd/>
                            <a:tailEnd/>
                          </a:ln>
                        </pic:spPr>
                      </pic:pic>
                    </a:graphicData>
                  </a:graphic>
                </wp:inline>
              </w:drawing>
            </w:r>
          </w:p>
        </w:tc>
        <w:tc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tcPr>
            <w:tcW w:w="5262" w:type="dxa"/>
          </w:tcPr>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Pr="00272EB1" w:rsidRDefault="00272EB1" w:rsidP="00CE5CFC">
            <w:pPr>
              <w:spacing w:line="276" w:lineRule="auto"/>
              <w:rPr>
                <w:sz w:val="16"/>
              </w:rPr>
            </w:pPr>
            <w:r>
              <w:rPr>
                <w:sz w:val="16"/>
              </w:rPr>
              <w:t xml:space="preserve">Concremote kaapelianturi, joka on asennettu suoraan Framax Xlife järjestelmämuottiin. </w:t>
            </w:r>
          </w:p>
          <w:p w:rsidR="00E137A8" w:rsidRPr="00272EB1" w:rsidRDefault="00E137A8" w:rsidP="00CE5CFC">
            <w:pPr>
              <w:spacing w:line="276" w:lineRule="auto"/>
              <w:rPr>
                <w:sz w:val="16"/>
                <w:szCs w:val="16"/>
              </w:rPr>
            </w:pPr>
            <w:r>
              <w:rPr>
                <w:sz w:val="16"/>
                <w:szCs w:val="16"/>
              </w:rPr>
              <w:t xml:space="preserve"> </w:t>
            </w:r>
          </w:p>
          <w:p w:rsidR="00E137A8" w:rsidRPr="00FF39CC" w:rsidRDefault="00CE5CFC" w:rsidP="00CE5CFC">
            <w:pPr>
              <w:spacing w:line="276" w:lineRule="auto"/>
              <w:rPr>
                <w:sz w:val="16"/>
                <w:szCs w:val="16"/>
                <w:lang/>
              </w:rPr>
            </w:pPr>
            <w:r>
              <w:rPr>
                <w:sz w:val="16"/>
              </w:rPr>
              <w:t>Doka_201611_Concremote_02.jpg</w:t>
            </w:r>
          </w:p>
          <w:p w:rsidR="00E137A8" w:rsidRPr="002211DF" w:rsidRDefault="008F6AC4" w:rsidP="00CE5CFC">
            <w:pPr>
              <w:spacing w:line="276" w:lineRule="auto"/>
              <w:rPr>
                <w:sz w:val="16"/>
                <w:szCs w:val="16"/>
                <w:lang/>
              </w:rPr>
            </w:pPr>
            <w:r>
              <w:rPr>
                <w:sz w:val="16"/>
              </w:rPr>
              <w:t xml:space="preserve">Fotocredit: </w:t>
            </w:r>
            <w:r>
              <w:rPr>
                <w:sz w:val="16"/>
              </w:rPr>
              <w:t>Doka GmbH</w:t>
            </w:r>
          </w:p>
        </w:tc>
      </w:tr>
      <w:tr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E137A8" w:rsidRPr="00DF3C91" w:rsidTr="006E3561">
        <w:tc>
          <w:tcPr>
            <w:tcW w:w="4026" w:type="dxa"/>
          </w:tcPr>
          <w:p w:rsidR="00E137A8" w:rsidRPr="00E137A8" w:rsidRDefault="00E137A8" w:rsidP="00CE5CFC">
            <w:pPr>
              <w:spacing w:line="276" w:lineRule="auto"/>
              <w:rPr>
                <w:rFonts w:cs="Arial"/>
                <w:noProof/>
                <w:sz w:val="20"/>
                <w:szCs w:val="20"/>
                <w:lang/>
              </w:rPr>
            </w:pPr>
            <w:r>
              <w:rPr>
                <w:rFonts w:cs="Arial"/>
                <w:noProof/>
                <w:sz w:val="20"/>
                <w:szCs w:val="20"/>
              </w:rPr>
              <w:drawing>
                <wp:inline xmlns:wp="http://schemas.openxmlformats.org/drawingml/2006/wordprocessingDrawing" distT="0" distB="0" distL="0" distR="0">
                  <wp:extent cx="1343025" cy="1800225"/>
                  <wp:effectExtent l="19050" t="0" r="9525" b="0"/>
                  <wp:docPr id="5" name="Bild 1" descr="K:\Public_Relations_and_Communications\Media_Relations\Medienarbeit\2016\Presseinformationen\2016-11_ConcremoteDigitalisierung\Fotos\klein\Doka_2013_04_Concremote_IMG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Public_Relations_and_Communications\Media_Relations\Medienarbeit\2016\Presseinformationen\2016-11_ConcremoteDigitalisierung\Fotos\klein\Doka_2013_04_Concremote_IMG_02.jpg"/>
                          <pic:cNvPicPr>
                            <a:picLocks noChangeAspect="1" noChangeArrowheads="1"/>
                          </pic:cNvPicPr>
                        </pic:nvPicPr>
                        <pic:blipFill>
                          <a:blip r:embed="rId14" cstate="print"/>
                          <a:srcRect/>
                          <a:stretch>
                            <a:fillRect/>
                          </a:stretch>
                        </pic:blipFill>
                        <pic:spPr bwMode="auto">
                          <a:xfrm>
                            <a:off x="0" y="0"/>
                            <a:ext cx="1343025" cy="1800225"/>
                          </a:xfrm>
                          <a:prstGeom prst="rect">
                            <a:avLst/>
                          </a:prstGeom>
                          <a:noFill/>
                          <a:ln w="9525">
                            <a:noFill/>
                            <a:miter lim="800000"/>
                            <a:headEnd/>
                            <a:tailEnd/>
                          </a:ln>
                        </pic:spPr>
                      </pic:pic>
                    </a:graphicData>
                  </a:graphic>
                </wp:inline>
              </w:drawing>
            </w:r>
          </w:p>
        </w:tc>
        <w:tc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tcPr>
            <w:tcW w:w="5262" w:type="dxa"/>
          </w:tcPr>
          <w:p w:rsidR="006E3561" w:rsidRDefault="006E3561" w:rsidP="006E3561">
            <w:pPr>
              <w:spacing w:line="276" w:lineRule="auto"/>
              <w:rPr>
                <w:sz w:val="16"/>
                <w:lang/>
              </w:rPr>
            </w:pPr>
          </w:p>
          <w:p w:rsidR="006E3561" w:rsidRPr="00AF7F56" w:rsidRDefault="006E3561" w:rsidP="006E3561">
            <w:pPr>
              <w:spacing w:line="276" w:lineRule="auto"/>
              <w:rPr>
                <w:sz w:val="16"/>
                <w:szCs w:val="16"/>
              </w:rPr>
            </w:pPr>
            <w:r>
              <w:rPr>
                <w:sz w:val="16"/>
                <w:szCs w:val="16"/>
              </w:rPr>
              <w:t xml:space="preserve"> </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E3561" w:rsidRPr="00AF7F56" w:rsidRDefault="006E3561" w:rsidP="006E3561">
            <w:pPr>
              <w:spacing w:line="276" w:lineRule="auto"/>
              <w:rPr>
                <w:sz w:val="16"/>
                <w:szCs w:val="16"/>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E3561" w:rsidRPr="00AF7F56" w:rsidRDefault="006E3561" w:rsidP="006E3561">
            <w:pPr>
              <w:spacing w:line="276" w:lineRule="auto"/>
              <w:rPr>
                <w:sz w:val="16"/>
                <w:szCs w:val="16"/>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E3561" w:rsidRPr="00AF7F56" w:rsidRDefault="006E3561" w:rsidP="006E3561">
            <w:pPr>
              <w:spacing w:line="276" w:lineRule="auto"/>
              <w:rPr>
                <w:sz w:val="16"/>
                <w:szCs w:val="16"/>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E3561" w:rsidRPr="00AF7F56" w:rsidRDefault="006E3561" w:rsidP="006E3561">
            <w:pPr>
              <w:spacing w:line="276" w:lineRule="auto"/>
              <w:rPr>
                <w:sz w:val="16"/>
                <w:szCs w:val="16"/>
              </w:rPr>
            </w:pPr>
          </w:p>
          <w:p w:rsidR="004E3D50" w:rsidRPr="009F1D54" w:rsidRDefault="004E3D50" w:rsidP="004E3D50">
            <w:pPr>
              <w:spacing w:line="276" w:lineRule="auto"/>
              <w:rPr>
                <w:sz w:val="16"/>
                <w:szCs w:val="16"/>
              </w:rPr>
            </w:pPr>
            <w:r>
              <w:rPr>
                <w:sz w:val="16"/>
                <w:szCs w:val="16"/>
              </w:rPr>
              <w:t>Holvianturit asetetaan irrottamisen jälkeen tuoreeseen betoniin, mittaus käynnistyy</w:t>
            </w:r>
          </w:p>
          <w:p w:rsidR="004E3D50" w:rsidRPr="004E3D50" w:rsidRDefault="004E3D50" w:rsidP="004E3D50">
            <w:pPr>
              <w:spacing w:line="276" w:lineRule="auto"/>
              <w:rPr>
                <w:sz w:val="16"/>
                <w:szCs w:val="16"/>
                <w:lang/>
              </w:rPr>
            </w:pPr>
            <w:r>
              <w:rPr>
                <w:sz w:val="16"/>
                <w:szCs w:val="16"/>
              </w:rPr>
              <w:t>automaattisesti.</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E3561" w:rsidRPr="00FF39CC" w:rsidRDefault="006E3561" w:rsidP="006E3561">
            <w:pPr>
              <w:spacing w:line="276" w:lineRule="auto"/>
              <w:rPr>
                <w:sz w:val="16"/>
                <w:szCs w:val="16"/>
                <w:lang/>
              </w:rPr>
            </w:pPr>
          </w:p>
          <w:p w:rsidR="006E3561" w:rsidRPr="00FF39CC" w:rsidRDefault="00CE5CFC" w:rsidP="006E3561">
            <w:pPr>
              <w:spacing w:line="276" w:lineRule="auto"/>
              <w:rPr>
                <w:sz w:val="16"/>
                <w:szCs w:val="16"/>
                <w:lang/>
              </w:rPr>
            </w:pPr>
            <w:r>
              <w:rPr>
                <w:sz w:val="16"/>
              </w:rPr>
              <w:t>Doka_201611_Concremote_03.jpg</w:t>
            </w:r>
          </w:p>
          <w:p w:rsidR="00E137A8" w:rsidRDefault="008F6AC4" w:rsidP="008F6AC4">
            <w:pPr>
              <w:spacing w:line="276" w:lineRule="auto"/>
              <w:rPr>
                <w:sz w:val="16"/>
                <w:szCs w:val="16"/>
                <w:lang/>
              </w:rPr>
            </w:pPr>
            <w:r>
              <w:rPr>
                <w:sz w:val="16"/>
              </w:rPr>
              <w:t xml:space="preserve">Fotocredit: </w:t>
            </w:r>
            <w:r>
              <w:rPr>
                <w:sz w:val="16"/>
              </w:rPr>
              <w:t>Doka GmbH</w:t>
            </w:r>
          </w:p>
        </w:tc>
      </w:tr>
      <w:tr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E137A8" w:rsidRPr="00AF7F56" w:rsidTr="006E3561">
        <w:tc>
          <w:tcPr>
            <w:tcW w:w="4026" w:type="dxa"/>
          </w:tcPr>
          <w:p w:rsidR="00E137A8" w:rsidRDefault="00E137A8" w:rsidP="00CE5CFC">
            <w:pPr>
              <w:spacing w:line="276" w:lineRule="auto"/>
              <w:rPr>
                <w:rFonts w:cs="Arial"/>
                <w:noProof/>
                <w:sz w:val="20"/>
                <w:szCs w:val="20"/>
                <w:lang/>
              </w:rPr>
            </w:pPr>
            <w:r>
              <w:rPr>
                <w:rFonts w:cs="Arial"/>
                <w:noProof/>
                <w:sz w:val="20"/>
                <w:szCs w:val="20"/>
              </w:rPr>
              <w:drawing>
                <wp:inline xmlns:wp="http://schemas.openxmlformats.org/drawingml/2006/wordprocessingDrawing" distT="0" distB="0" distL="0" distR="0">
                  <wp:extent cx="2695575" cy="1800225"/>
                  <wp:effectExtent l="19050" t="0" r="9525" b="0"/>
                  <wp:docPr id="6" name="Bild 2" descr="K:\Public_Relations_and_Communications\Media_Relations\Medienarbeit\2016\Presseinformationen\2016-11_ConcremoteDigitalisierung\Fotos\klein\Doka_2015-10-Muskrat_Falls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Public_Relations_and_Communications\Media_Relations\Medienarbeit\2016\Presseinformationen\2016-11_ConcremoteDigitalisierung\Fotos\klein\Doka_2015-10-Muskrat_Falls_02.jpg"/>
                          <pic:cNvPicPr>
                            <a:picLocks noChangeAspect="1" noChangeArrowheads="1"/>
                          </pic:cNvPicPr>
                        </pic:nvPicPr>
                        <pic:blipFill>
                          <a:blip r:embed="rId15" cstate="print"/>
                          <a:srcRect/>
                          <a:stretch>
                            <a:fillRect/>
                          </a:stretch>
                        </pic:blipFill>
                        <pic:spPr bwMode="auto">
                          <a:xfrm>
                            <a:off x="0" y="0"/>
                            <a:ext cx="2695575" cy="1800225"/>
                          </a:xfrm>
                          <a:prstGeom prst="rect">
                            <a:avLst/>
                          </a:prstGeom>
                          <a:noFill/>
                          <a:ln w="9525">
                            <a:noFill/>
                            <a:miter lim="800000"/>
                            <a:headEnd/>
                            <a:tailEnd/>
                          </a:ln>
                        </pic:spPr>
                      </pic:pic>
                    </a:graphicData>
                  </a:graphic>
                </wp:inline>
              </w:drawing>
            </w:r>
          </w:p>
        </w:tc>
        <w:tc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tcPr>
            <w:tcW w:w="5262" w:type="dxa"/>
          </w:tcPr>
          <w:p w:rsidR="00E137A8" w:rsidRDefault="00E137A8" w:rsidP="00CE5CFC">
            <w:pPr>
              <w:spacing w:line="276" w:lineRule="auto"/>
              <w:rPr>
                <w:sz w:val="16"/>
                <w:szCs w:val="16"/>
                <w:lang/>
              </w:rPr>
            </w:pPr>
          </w:p>
          <w:p w:rsidR="006E3561" w:rsidRPr="006E3561" w:rsidRDefault="006E3561" w:rsidP="00CE5CFC">
            <w:pPr>
              <w:spacing w:line="276" w:lineRule="auto"/>
              <w:rPr>
                <w:sz w:val="16"/>
                <w:lang/>
              </w:rPr>
            </w:pPr>
          </w:p>
          <w:p w:rsidR="006E3561" w:rsidRDefault="006E3561" w:rsidP="006E3561">
            <w:pPr>
              <w:spacing w:line="276" w:lineRule="auto"/>
              <w:rPr>
                <w:sz w:val="16"/>
                <w:lang/>
              </w:rPr>
            </w:pPr>
          </w:p>
          <w:p w:rsidR="006E3561" w:rsidRDefault="006E3561" w:rsidP="006E3561">
            <w:pPr>
              <w:spacing w:line="276" w:lineRule="auto"/>
              <w:rPr>
                <w:sz w:val="16"/>
                <w:lang/>
              </w:rPr>
            </w:pPr>
          </w:p>
          <w:p w:rsidR="006E3561" w:rsidRDefault="006E3561" w:rsidP="006E3561">
            <w:pPr>
              <w:spacing w:line="276" w:lineRule="auto"/>
              <w:rPr>
                <w:sz w:val="16"/>
                <w:lang/>
              </w:rPr>
            </w:pPr>
          </w:p>
          <w:p w:rsidR="008F6AC4" w:rsidRDefault="008F6AC4" w:rsidP="006E3561">
            <w:pPr>
              <w:spacing w:line="276" w:lineRule="auto"/>
              <w:rPr>
                <w:sz w:val="16"/>
                <w:lang/>
              </w:rPr>
            </w:pPr>
          </w:p>
          <w:p w:rsidR="006E3561" w:rsidRPr="004E3D50" w:rsidRDefault="004E3D50" w:rsidP="006E3561">
            <w:pPr>
              <w:spacing w:line="276" w:lineRule="auto"/>
              <w:rPr>
                <w:sz w:val="16"/>
              </w:rPr>
            </w:pPr>
            <w:r>
              <w:rPr>
                <w:sz w:val="16"/>
              </w:rPr>
              <w:t>Muskrat Falls hankeessa oli käytössä yhteensä 35 Concremote anturia, ja tämä megaprojekti onkin samalla toistaiseksi maailman suurin Concremote-rakennustyömaa.</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E3561" w:rsidRPr="004E3D50" w:rsidRDefault="006E3561" w:rsidP="006E3561">
            <w:pPr>
              <w:spacing w:line="276" w:lineRule="auto"/>
              <w:rPr>
                <w:sz w:val="16"/>
              </w:rPr>
            </w:pPr>
          </w:p>
          <w:p w:rsidR="006E3561" w:rsidRPr="00FF39CC" w:rsidRDefault="00CE5CFC" w:rsidP="006E3561">
            <w:pPr>
              <w:spacing w:line="276" w:lineRule="auto"/>
              <w:rPr>
                <w:sz w:val="16"/>
                <w:szCs w:val="16"/>
                <w:lang/>
              </w:rPr>
            </w:pPr>
            <w:r>
              <w:rPr>
                <w:sz w:val="16"/>
              </w:rPr>
              <w:t>Doka_201611_Concremote_04.jpg</w:t>
            </w:r>
          </w:p>
          <w:p w:rsidR="006E3561" w:rsidRDefault="008F6AC4" w:rsidP="008F6AC4">
            <w:pPr>
              <w:spacing w:line="276" w:lineRule="auto"/>
              <w:rPr>
                <w:sz w:val="16"/>
                <w:szCs w:val="16"/>
                <w:lang/>
              </w:rPr>
            </w:pPr>
            <w:r>
              <w:rPr>
                <w:sz w:val="16"/>
              </w:rPr>
              <w:t xml:space="preserve">Fotocredit: </w:t>
            </w:r>
            <w:r>
              <w:rPr>
                <w:sz w:val="16"/>
              </w:rPr>
              <w:t>Doka GmbH</w:t>
            </w:r>
          </w:p>
        </w:tc>
      </w:tr>
    </w:tbl>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AC302C" w:rsidRDefault="00AC302C" w:rsidP="00A14830">
      <w:pPr>
        <w:rPr>
          <w:rFonts w:cs="Arial"/>
          <w:sz w:val="20"/>
          <w:szCs w:val="20"/>
          <w:lang/>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AC302C" w:rsidRDefault="00AC302C" w:rsidP="002211DF">
      <w:pPr>
        <w:rPr>
          <w:rFonts w:cs="Arial"/>
          <w:b/>
          <w:sz w:val="20"/>
          <w:szCs w:val="20"/>
          <w:lang/>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2307F7" w:rsidRDefault="002307F7" w:rsidP="002211DF">
      <w:pPr>
        <w:rPr>
          <w:rFonts w:cs="Arial"/>
          <w:b/>
          <w:sz w:val="20"/>
          <w:szCs w:val="20"/>
          <w:lang/>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4E3D50" w:rsidRDefault="004E3D50" w:rsidP="002211DF">
      <w:pPr>
        <w:rPr>
          <w:rFonts w:cs="Arial"/>
          <w:b/>
          <w:sz w:val="20"/>
          <w:szCs w:val="20"/>
          <w:lang/>
        </w:rPr>
      </w:pPr>
    </w:p>
    <w:p w:rsidR="002307F7" w:rsidRPr="004A1FBD" w:rsidRDefault="002307F7" w:rsidP="002307F7">
      <w:pPr>
        <w:rPr>
          <w:rFonts w:cs="Arial"/>
          <w:b/>
          <w:sz w:val="20"/>
          <w:szCs w:val="20"/>
        </w:rPr>
      </w:pPr>
      <w:r>
        <w:rPr>
          <w:rFonts w:cs="Arial"/>
          <w:b/>
          <w:sz w:val="20"/>
          <w:szCs w:val="20"/>
        </w:rPr>
        <w:t>Yhteydet lehdistöön</w:t>
      </w:r>
    </w:p>
    <w:p w:rsidR="002307F7" w:rsidRPr="00DC5BC5" w:rsidRDefault="002307F7" w:rsidP="002307F7">
      <w:pPr>
        <w:rPr>
          <w:rFonts w:cs="Arial"/>
          <w:b/>
          <w:sz w:val="20"/>
          <w:szCs w:val="20"/>
        </w:rPr>
      </w:pPr>
      <w:r>
        <w:rPr>
          <w:rFonts w:cs="Arial"/>
          <w:b/>
          <w:sz w:val="20"/>
          <w:szCs w:val="20"/>
        </w:rPr>
        <w:t>Doka Group</w:t>
      </w:r>
    </w:p>
    <w:p w:rsidR="002307F7" w:rsidRPr="00DC5BC5" w:rsidRDefault="002307F7" w:rsidP="002307F7">
      <w:pPr>
        <w:rPr>
          <w:rFonts w:cs="Arial"/>
          <w:sz w:val="20"/>
          <w:szCs w:val="20"/>
        </w:rPr>
      </w:pPr>
      <w:r>
        <w:rPr>
          <w:rFonts w:cs="Arial"/>
          <w:bCs/>
          <w:sz w:val="20"/>
          <w:szCs w:val="20"/>
        </w:rPr>
        <w:t>Alexander Hörschläger</w:t>
      </w:r>
    </w:p>
    <w:p w:rsidR="002307F7" w:rsidRPr="00DC5BC5" w:rsidRDefault="002307F7" w:rsidP="002307F7">
      <w:pPr>
        <w:rPr>
          <w:rFonts w:cs="Arial"/>
          <w:sz w:val="20"/>
          <w:szCs w:val="20"/>
        </w:rPr>
      </w:pPr>
      <w:r>
        <w:rPr>
          <w:rFonts w:cs="Arial"/>
          <w:sz w:val="20"/>
          <w:szCs w:val="20"/>
        </w:rPr>
        <w:t>Head of Public Relations</w:t>
      </w:r>
    </w:p>
    <w:p w:rsidR="002307F7" w:rsidRPr="00DC5BC5" w:rsidRDefault="002307F7" w:rsidP="002307F7">
      <w:pPr>
        <w:rPr>
          <w:rFonts w:cs="Arial"/>
          <w:sz w:val="20"/>
          <w:szCs w:val="20"/>
        </w:rPr>
      </w:pPr>
      <w:r>
        <w:rPr>
          <w:rFonts w:cs="Arial"/>
          <w:b/>
          <w:bCs/>
          <w:sz w:val="20"/>
          <w:szCs w:val="20"/>
        </w:rPr>
        <w:t>M</w:t>
      </w:r>
      <w:r>
        <w:rPr>
          <w:rFonts w:cs="Arial"/>
          <w:sz w:val="20"/>
          <w:szCs w:val="20"/>
        </w:rPr>
        <w:t>+43/664/88384478</w:t>
      </w:r>
    </w:p>
    <w:p w:rsidR="002307F7" w:rsidRDefault="009F6BCA" w:rsidP="002307F7">
      <w:hyperlink r:id="rId16">
        <w:r>
          <w:rPr>
            <w:rStyle w:val="Hyperlink"/>
            <w:sz w:val="20"/>
            <w:szCs w:val="20"/>
          </w:rPr>
          <w:t>alexander.hoerschlaeger@doka.com</w:t>
        </w:r>
      </w:hyperlink>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4E3D50" w:rsidRDefault="004E3D50" w:rsidP="002211DF">
      <w:pPr>
        <w:rPr>
          <w:rFonts w:cs="Arial"/>
          <w:b/>
          <w:sz w:val="20"/>
          <w:szCs w:val="20"/>
          <w:lang/>
        </w:rPr>
      </w:pPr>
    </w:p>
    <w:sectPr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4E3D50" w:rsidSect="007A0C37">
      <w:headerReference w:type="default" r:id="rId17"/>
      <w:pgSz w:w="11906" w:h="16838" w:code="9"/>
      <w:pgMar w:top="2552" w:right="1416" w:bottom="1985" w:left="1418" w:header="709" w:footer="567" w:gutter="0"/>
      <w:cols w:space="708"/>
      <w:formProt w:val="0"/>
      <w:docGrid w:linePitch="360"/>
    </w:sectPr>
  </w:body>
</w:document>
</file>

<file path=word/endnotes.xml><?xml version="1.0" encoding="utf-8"?>
<w:endnotes xmlns:w="http://schemas.openxmlformats.org/wordprocessingml/2006/main"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14="http://schemas.microsoft.com/office/word/2010/wordml" xmlns:wne="http://schemas.microsoft.com/office/word/2006/wordml" xmlns:a="http://schemas.openxmlformats.org/drawingml/2006/main" xmlns:pic="http://schemas.openxmlformats.org/drawingml/2006/picture" xmlns:dgm="http://schemas.openxmlformats.org/drawingml/2006/diagram" xmlns:c="http://schemas.openxmlformats.org/drawingml/2006/chart" xmlns:p="http://schemas.openxmlformats.org/presentationml/2006/main" xmlns:wpc="http://schemas.microsoft.com/office/word/2010/wordprocessingCanvas" xmlns:mc="http://schemas.openxmlformats.org/markup-compatibility/2006" xmlns:wp14="http://schemas.microsoft.com/office/word/2010/wordprocessingDrawing" xmlns:wpg="http://schemas.microsoft.com/office/word/2010/wordprocessingGroup" xmlns:wpi="http://schemas.microsoft.com/office/word/2010/wordprocessingInk" xmlns:wps="http://schemas.microsoft.com/office/word/2010/wordprocessingShape">
  <w:endnote w:type="separator" w:id="-1">
    <w:p w:rsidR="00DF3C91" w:rsidRDefault="00DF3C91">
      <w:pPr/>
      <w:r>
        <w:separator/>
      </w:r>
    </w:p>
  </w:endnote>
  <w:endnote w:type="continuationSeparator" w:id="0">
    <w:p w:rsidR="00DF3C91" w:rsidRDefault="00DF3C91">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http://schemas.openxmlformats.org/wordprocessingml/2006/main"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14="http://schemas.microsoft.com/office/word/2010/wordml" xmlns:wne="http://schemas.microsoft.com/office/word/2006/wordml" xmlns:a="http://schemas.openxmlformats.org/drawingml/2006/main" xmlns:pic="http://schemas.openxmlformats.org/drawingml/2006/picture" xmlns:dgm="http://schemas.openxmlformats.org/drawingml/2006/diagram" xmlns:c="http://schemas.openxmlformats.org/drawingml/2006/chart" xmlns:wpc="http://schemas.microsoft.com/office/word/2010/wordprocessingCanvas" xmlns:mc="http://schemas.openxmlformats.org/markup-compatibility/2006" xmlns:wp14="http://schemas.microsoft.com/office/word/2010/wordprocessingDrawing" xmlns:wpg="http://schemas.microsoft.com/office/word/2010/wordprocessingGroup" xmlns:wpi="http://schemas.microsoft.com/office/word/2010/wordprocessingInk" xmlns:wps="http://schemas.microsoft.com/office/word/2010/wordprocessingShape">
  <w:footnote w:type="separator" w:id="-1">
    <w:p w:rsidR="00DF3C91" w:rsidRDefault="00DF3C91">
      <w:pPr/>
      <w:r>
        <w:separator/>
      </w:r>
    </w:p>
  </w:footnote>
  <w:footnote w:type="continuationSeparator" w:id="0">
    <w:p w:rsidR="00DF3C91" w:rsidRDefault="00DF3C91">
      <w:pPr/>
      <w:r>
        <w:continuationSeparator/>
      </w:r>
    </w:p>
  </w:footnote>
</w:footnotes>
</file>

<file path=word/header1.xml><?xml version="1.0" encoding="utf-8"?>
<w:hdr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3C91" w:rsidRPr="00CD5933" w:rsidRDefault="00DF3C91">
    <w:pPr>
      <w:pStyle w:val="Kopfzeile"/>
      <w:rPr>
        <w:b/>
      </w:rPr>
    </w:pPr>
    <w:r>
      <w:rPr>
        <w:b/>
        <w:noProof/>
      </w:rPr>
      <w:drawing>
        <wp:anchor xmlns:wp="http://schemas.openxmlformats.org/drawingml/2006/wordprocessingDrawing" distT="0" distB="0" distL="114300" distR="114300" simplePos="0" relativeHeight="251659264" behindDoc="0" locked="0" layoutInCell="1" allowOverlap="1">
          <wp:simplePos x="0" y="0"/>
          <wp:positionH relativeFrom="column">
            <wp:posOffset>4159747</wp:posOffset>
          </wp:positionH>
          <wp:positionV relativeFrom="paragraph">
            <wp:posOffset>-36747</wp:posOffset>
          </wp:positionV>
          <wp:extent cx="1563260" cy="620202"/>
          <wp:effectExtent l="19050" t="0" r="0" b="0"/>
          <wp:wrapNone/>
          <wp:docPr id="4" name="Grafik 5"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2735" cy="619760"/>
                  </a:xfrm>
                  <a:prstGeom prst="rect">
                    <a:avLst/>
                  </a:prstGeom>
                  <a:noFill/>
                  <a:ln w="9525">
                    <a:noFill/>
                    <a:miter lim="800000"/>
                    <a:headEnd/>
                    <a:tailEnd/>
                  </a:ln>
                </pic:spPr>
              </pic:pic>
            </a:graphicData>
          </a:graphic>
        </wp:anchor>
      </w:drawing>
    </w:r>
    <w:r>
      <w:rPr>
        <w:b/>
      </w:rPr>
      <w:t xml:space="preserve">Lehdistötiedote </w:t>
    </w:r>
    <w:r>
      <w:t>/ Marraskuu 2016</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1B5898"/>
    <w:multiLevelType w:val="multilevel"/>
    <w:tmpl w:val="F356B874"/>
    <w:lvl w:ilvl="0">
      <w:start w:val="1"/>
      <w:numFmt w:val="decimal"/>
      <w:pStyle w:val="berschrift1"/>
      <w:lvlText w:val="%1."/>
      <w:lvlJc w:val="left"/>
      <w:pPr>
        <w:tabs>
          <w:tab w:val="num" w:pos="720"/>
        </w:tabs>
        <w:ind w:left="720" w:hanging="720"/>
      </w:pPr>
    </w:lvl>
    <w:lvl w:ilvl="1">
      <w:start w:val="1"/>
      <w:numFmt w:val="decimal"/>
      <w:pStyle w:val="berschrift2"/>
      <w:lvlText w:val="%2."/>
      <w:lvlJc w:val="left"/>
      <w:pPr>
        <w:tabs>
          <w:tab w:val="num" w:pos="1440"/>
        </w:tabs>
        <w:ind w:left="1440" w:hanging="720"/>
      </w:pPr>
    </w:lvl>
    <w:lvl w:ilvl="2">
      <w:start w:val="1"/>
      <w:numFmt w:val="decimal"/>
      <w:pStyle w:val="berschrift3"/>
      <w:lvlText w:val="%3."/>
      <w:lvlJc w:val="left"/>
      <w:pPr>
        <w:tabs>
          <w:tab w:val="num" w:pos="2160"/>
        </w:tabs>
        <w:ind w:left="2160" w:hanging="720"/>
      </w:pPr>
    </w:lvl>
    <w:lvl w:ilvl="3">
      <w:start w:val="1"/>
      <w:numFmt w:val="decimal"/>
      <w:pStyle w:val="berschrift4"/>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9625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6153C"/>
    <w:rsid w:val="00005BA4"/>
    <w:rsid w:val="0001239A"/>
    <w:rsid w:val="00015F66"/>
    <w:rsid w:val="00016591"/>
    <w:rsid w:val="0002211D"/>
    <w:rsid w:val="000251EE"/>
    <w:rsid w:val="00030363"/>
    <w:rsid w:val="0004125C"/>
    <w:rsid w:val="000457D7"/>
    <w:rsid w:val="00047A31"/>
    <w:rsid w:val="0006146F"/>
    <w:rsid w:val="00063309"/>
    <w:rsid w:val="00066095"/>
    <w:rsid w:val="00072B49"/>
    <w:rsid w:val="00073AC8"/>
    <w:rsid w:val="00074139"/>
    <w:rsid w:val="00076DB5"/>
    <w:rsid w:val="000773D4"/>
    <w:rsid w:val="00080804"/>
    <w:rsid w:val="000931C4"/>
    <w:rsid w:val="000A0103"/>
    <w:rsid w:val="000A0FDF"/>
    <w:rsid w:val="000A3343"/>
    <w:rsid w:val="000A4782"/>
    <w:rsid w:val="000A6BF4"/>
    <w:rsid w:val="000B3791"/>
    <w:rsid w:val="000B7ED1"/>
    <w:rsid w:val="000C09CF"/>
    <w:rsid w:val="000C0E0C"/>
    <w:rsid w:val="000D0C77"/>
    <w:rsid w:val="000D0CDF"/>
    <w:rsid w:val="000D3FE3"/>
    <w:rsid w:val="000D6DD0"/>
    <w:rsid w:val="000E5454"/>
    <w:rsid w:val="000F0A26"/>
    <w:rsid w:val="000F27D8"/>
    <w:rsid w:val="000F2860"/>
    <w:rsid w:val="000F4755"/>
    <w:rsid w:val="000F6CA7"/>
    <w:rsid w:val="000F78BE"/>
    <w:rsid w:val="00101154"/>
    <w:rsid w:val="00105D2C"/>
    <w:rsid w:val="00105DEF"/>
    <w:rsid w:val="00111C05"/>
    <w:rsid w:val="00116487"/>
    <w:rsid w:val="00121825"/>
    <w:rsid w:val="00121D71"/>
    <w:rsid w:val="001377E1"/>
    <w:rsid w:val="00141D03"/>
    <w:rsid w:val="0014284D"/>
    <w:rsid w:val="0014294F"/>
    <w:rsid w:val="0014353F"/>
    <w:rsid w:val="00145700"/>
    <w:rsid w:val="0015009A"/>
    <w:rsid w:val="00150745"/>
    <w:rsid w:val="00151116"/>
    <w:rsid w:val="001529C9"/>
    <w:rsid w:val="001532FF"/>
    <w:rsid w:val="001550EB"/>
    <w:rsid w:val="00161368"/>
    <w:rsid w:val="00161879"/>
    <w:rsid w:val="001629CD"/>
    <w:rsid w:val="00191504"/>
    <w:rsid w:val="00191F1C"/>
    <w:rsid w:val="00192844"/>
    <w:rsid w:val="0019341F"/>
    <w:rsid w:val="00194B58"/>
    <w:rsid w:val="00195444"/>
    <w:rsid w:val="001A3C69"/>
    <w:rsid w:val="001B0CC6"/>
    <w:rsid w:val="001B1E50"/>
    <w:rsid w:val="001B24D6"/>
    <w:rsid w:val="001B35FB"/>
    <w:rsid w:val="001B66E8"/>
    <w:rsid w:val="001C2B26"/>
    <w:rsid w:val="001D0F7B"/>
    <w:rsid w:val="001D775D"/>
    <w:rsid w:val="001E38D6"/>
    <w:rsid w:val="001E625B"/>
    <w:rsid w:val="001F0607"/>
    <w:rsid w:val="001F2BCD"/>
    <w:rsid w:val="001F4501"/>
    <w:rsid w:val="001F5077"/>
    <w:rsid w:val="0020125E"/>
    <w:rsid w:val="002046D6"/>
    <w:rsid w:val="002051DB"/>
    <w:rsid w:val="00206107"/>
    <w:rsid w:val="00212D77"/>
    <w:rsid w:val="00215ED7"/>
    <w:rsid w:val="00217920"/>
    <w:rsid w:val="002211DF"/>
    <w:rsid w:val="00224041"/>
    <w:rsid w:val="0022681D"/>
    <w:rsid w:val="00226B07"/>
    <w:rsid w:val="002307F7"/>
    <w:rsid w:val="00230BCC"/>
    <w:rsid w:val="0023241C"/>
    <w:rsid w:val="002349EA"/>
    <w:rsid w:val="00240EA4"/>
    <w:rsid w:val="0024357E"/>
    <w:rsid w:val="0025086C"/>
    <w:rsid w:val="002518A2"/>
    <w:rsid w:val="00255CF7"/>
    <w:rsid w:val="00255FAB"/>
    <w:rsid w:val="00256356"/>
    <w:rsid w:val="002616F5"/>
    <w:rsid w:val="00270768"/>
    <w:rsid w:val="00272EB1"/>
    <w:rsid w:val="00275259"/>
    <w:rsid w:val="00276F23"/>
    <w:rsid w:val="0028229F"/>
    <w:rsid w:val="002878DF"/>
    <w:rsid w:val="00292958"/>
    <w:rsid w:val="00294C53"/>
    <w:rsid w:val="002955F7"/>
    <w:rsid w:val="002A0E48"/>
    <w:rsid w:val="002A560B"/>
    <w:rsid w:val="002A6293"/>
    <w:rsid w:val="002A6736"/>
    <w:rsid w:val="002B4335"/>
    <w:rsid w:val="002B7048"/>
    <w:rsid w:val="002B77BD"/>
    <w:rsid w:val="002C3B72"/>
    <w:rsid w:val="002C4E8E"/>
    <w:rsid w:val="002C52EA"/>
    <w:rsid w:val="002C79F1"/>
    <w:rsid w:val="002D1621"/>
    <w:rsid w:val="002D1CC4"/>
    <w:rsid w:val="002D7C91"/>
    <w:rsid w:val="002E27E0"/>
    <w:rsid w:val="002F0538"/>
    <w:rsid w:val="002F165D"/>
    <w:rsid w:val="002F6989"/>
    <w:rsid w:val="0030061E"/>
    <w:rsid w:val="00306323"/>
    <w:rsid w:val="00307BFD"/>
    <w:rsid w:val="003129A7"/>
    <w:rsid w:val="00316391"/>
    <w:rsid w:val="00316761"/>
    <w:rsid w:val="003254C3"/>
    <w:rsid w:val="00325611"/>
    <w:rsid w:val="0033519D"/>
    <w:rsid w:val="003356E5"/>
    <w:rsid w:val="00343F0D"/>
    <w:rsid w:val="00347A94"/>
    <w:rsid w:val="00350909"/>
    <w:rsid w:val="00352C68"/>
    <w:rsid w:val="003623DB"/>
    <w:rsid w:val="00371B67"/>
    <w:rsid w:val="00373D8B"/>
    <w:rsid w:val="00375765"/>
    <w:rsid w:val="00375913"/>
    <w:rsid w:val="003764D7"/>
    <w:rsid w:val="00380A98"/>
    <w:rsid w:val="00383394"/>
    <w:rsid w:val="0038581B"/>
    <w:rsid w:val="00386AD2"/>
    <w:rsid w:val="00387F3B"/>
    <w:rsid w:val="00393CDB"/>
    <w:rsid w:val="00396B21"/>
    <w:rsid w:val="003973EC"/>
    <w:rsid w:val="003A124A"/>
    <w:rsid w:val="003A5B0C"/>
    <w:rsid w:val="003A79FC"/>
    <w:rsid w:val="003B3283"/>
    <w:rsid w:val="003B37F3"/>
    <w:rsid w:val="003B3FCB"/>
    <w:rsid w:val="003C1C72"/>
    <w:rsid w:val="003C733C"/>
    <w:rsid w:val="003D6346"/>
    <w:rsid w:val="003D7245"/>
    <w:rsid w:val="003E1B7C"/>
    <w:rsid w:val="003E4C7C"/>
    <w:rsid w:val="003E679B"/>
    <w:rsid w:val="003F0CB1"/>
    <w:rsid w:val="003F1085"/>
    <w:rsid w:val="003F2D41"/>
    <w:rsid w:val="003F3665"/>
    <w:rsid w:val="00405D3D"/>
    <w:rsid w:val="00410041"/>
    <w:rsid w:val="0041066D"/>
    <w:rsid w:val="00411F32"/>
    <w:rsid w:val="00414531"/>
    <w:rsid w:val="004165BC"/>
    <w:rsid w:val="00417640"/>
    <w:rsid w:val="004235FA"/>
    <w:rsid w:val="00424EB9"/>
    <w:rsid w:val="004270A9"/>
    <w:rsid w:val="004361E6"/>
    <w:rsid w:val="00440254"/>
    <w:rsid w:val="00442B48"/>
    <w:rsid w:val="004539AB"/>
    <w:rsid w:val="00455EFF"/>
    <w:rsid w:val="00463017"/>
    <w:rsid w:val="004639B7"/>
    <w:rsid w:val="00463CD4"/>
    <w:rsid w:val="00474177"/>
    <w:rsid w:val="004758D0"/>
    <w:rsid w:val="004827E0"/>
    <w:rsid w:val="0048426A"/>
    <w:rsid w:val="004946CC"/>
    <w:rsid w:val="004A0EF2"/>
    <w:rsid w:val="004A11B0"/>
    <w:rsid w:val="004A1FBD"/>
    <w:rsid w:val="004A2D5C"/>
    <w:rsid w:val="004B0024"/>
    <w:rsid w:val="004B002A"/>
    <w:rsid w:val="004B2484"/>
    <w:rsid w:val="004B3D05"/>
    <w:rsid w:val="004B69BB"/>
    <w:rsid w:val="004D14F2"/>
    <w:rsid w:val="004D30FB"/>
    <w:rsid w:val="004E01A8"/>
    <w:rsid w:val="004E374C"/>
    <w:rsid w:val="004E3D50"/>
    <w:rsid w:val="004E5EFD"/>
    <w:rsid w:val="004F014C"/>
    <w:rsid w:val="004F0C47"/>
    <w:rsid w:val="005010E5"/>
    <w:rsid w:val="005012EB"/>
    <w:rsid w:val="005015DF"/>
    <w:rsid w:val="0050793E"/>
    <w:rsid w:val="0051465C"/>
    <w:rsid w:val="00514C50"/>
    <w:rsid w:val="005151C6"/>
    <w:rsid w:val="0051534D"/>
    <w:rsid w:val="00522770"/>
    <w:rsid w:val="005229E6"/>
    <w:rsid w:val="005257A0"/>
    <w:rsid w:val="005258D4"/>
    <w:rsid w:val="00531302"/>
    <w:rsid w:val="00533B9D"/>
    <w:rsid w:val="00541415"/>
    <w:rsid w:val="005428D8"/>
    <w:rsid w:val="00542A7C"/>
    <w:rsid w:val="00544822"/>
    <w:rsid w:val="0054776A"/>
    <w:rsid w:val="0055046B"/>
    <w:rsid w:val="00556817"/>
    <w:rsid w:val="00564AF1"/>
    <w:rsid w:val="00583C8F"/>
    <w:rsid w:val="005868A0"/>
    <w:rsid w:val="0059373E"/>
    <w:rsid w:val="00594A33"/>
    <w:rsid w:val="005964CD"/>
    <w:rsid w:val="005965EE"/>
    <w:rsid w:val="005A3A0F"/>
    <w:rsid w:val="005B18E3"/>
    <w:rsid w:val="005B2A2F"/>
    <w:rsid w:val="005B37EA"/>
    <w:rsid w:val="005C05EF"/>
    <w:rsid w:val="005C4ED3"/>
    <w:rsid w:val="005D4F34"/>
    <w:rsid w:val="005D590E"/>
    <w:rsid w:val="005D739D"/>
    <w:rsid w:val="005E06DB"/>
    <w:rsid w:val="005E44B8"/>
    <w:rsid w:val="005E564E"/>
    <w:rsid w:val="005F4E67"/>
    <w:rsid w:val="005F52B1"/>
    <w:rsid w:val="00604E65"/>
    <w:rsid w:val="00605ED4"/>
    <w:rsid w:val="00612BAE"/>
    <w:rsid w:val="006174CA"/>
    <w:rsid w:val="00617665"/>
    <w:rsid w:val="00621705"/>
    <w:rsid w:val="0062650A"/>
    <w:rsid w:val="00626A22"/>
    <w:rsid w:val="00627D6D"/>
    <w:rsid w:val="00634B1B"/>
    <w:rsid w:val="00637C25"/>
    <w:rsid w:val="00641955"/>
    <w:rsid w:val="006459F5"/>
    <w:rsid w:val="006542E6"/>
    <w:rsid w:val="006568C4"/>
    <w:rsid w:val="006654C9"/>
    <w:rsid w:val="00673187"/>
    <w:rsid w:val="006736B3"/>
    <w:rsid w:val="006739CE"/>
    <w:rsid w:val="00673A41"/>
    <w:rsid w:val="006748FC"/>
    <w:rsid w:val="00676BB2"/>
    <w:rsid w:val="0069127B"/>
    <w:rsid w:val="006A4302"/>
    <w:rsid w:val="006B44CA"/>
    <w:rsid w:val="006B6F45"/>
    <w:rsid w:val="006B75CC"/>
    <w:rsid w:val="006C0CAA"/>
    <w:rsid w:val="006C15E5"/>
    <w:rsid w:val="006C763C"/>
    <w:rsid w:val="006D11DF"/>
    <w:rsid w:val="006D14DB"/>
    <w:rsid w:val="006D2F3F"/>
    <w:rsid w:val="006D4BCB"/>
    <w:rsid w:val="006D4CE1"/>
    <w:rsid w:val="006D4D7C"/>
    <w:rsid w:val="006E1201"/>
    <w:rsid w:val="006E3561"/>
    <w:rsid w:val="006E384A"/>
    <w:rsid w:val="006E7458"/>
    <w:rsid w:val="006F35D5"/>
    <w:rsid w:val="006F3796"/>
    <w:rsid w:val="006F3DE4"/>
    <w:rsid w:val="006F4ED2"/>
    <w:rsid w:val="006F5ECD"/>
    <w:rsid w:val="00700FC1"/>
    <w:rsid w:val="0070651A"/>
    <w:rsid w:val="007107B6"/>
    <w:rsid w:val="00730BD4"/>
    <w:rsid w:val="00743D15"/>
    <w:rsid w:val="00745323"/>
    <w:rsid w:val="0074598C"/>
    <w:rsid w:val="007468BB"/>
    <w:rsid w:val="00750C8A"/>
    <w:rsid w:val="00754E98"/>
    <w:rsid w:val="0075535D"/>
    <w:rsid w:val="007600F7"/>
    <w:rsid w:val="007603B5"/>
    <w:rsid w:val="007619EF"/>
    <w:rsid w:val="00765BFB"/>
    <w:rsid w:val="007662FB"/>
    <w:rsid w:val="00782A7A"/>
    <w:rsid w:val="007961D9"/>
    <w:rsid w:val="007A0C37"/>
    <w:rsid w:val="007A4A33"/>
    <w:rsid w:val="007B112B"/>
    <w:rsid w:val="007B27E3"/>
    <w:rsid w:val="007B36E6"/>
    <w:rsid w:val="007B4711"/>
    <w:rsid w:val="007C0226"/>
    <w:rsid w:val="007C1F7C"/>
    <w:rsid w:val="007C4F72"/>
    <w:rsid w:val="007D13FB"/>
    <w:rsid w:val="007D315C"/>
    <w:rsid w:val="007D3940"/>
    <w:rsid w:val="007D561C"/>
    <w:rsid w:val="007D7894"/>
    <w:rsid w:val="007E09C2"/>
    <w:rsid w:val="007E243A"/>
    <w:rsid w:val="007E2B1C"/>
    <w:rsid w:val="007F1B5C"/>
    <w:rsid w:val="007F3DE0"/>
    <w:rsid w:val="007F5A91"/>
    <w:rsid w:val="008007C2"/>
    <w:rsid w:val="00802C3F"/>
    <w:rsid w:val="0080424D"/>
    <w:rsid w:val="008071E0"/>
    <w:rsid w:val="00807495"/>
    <w:rsid w:val="008122E0"/>
    <w:rsid w:val="008135DF"/>
    <w:rsid w:val="008168B4"/>
    <w:rsid w:val="00822273"/>
    <w:rsid w:val="00826274"/>
    <w:rsid w:val="00835E9E"/>
    <w:rsid w:val="00836470"/>
    <w:rsid w:val="00841263"/>
    <w:rsid w:val="00841BA0"/>
    <w:rsid w:val="0084602A"/>
    <w:rsid w:val="00853D71"/>
    <w:rsid w:val="00855FC1"/>
    <w:rsid w:val="00856656"/>
    <w:rsid w:val="00856F1F"/>
    <w:rsid w:val="00860B22"/>
    <w:rsid w:val="00861327"/>
    <w:rsid w:val="00861C28"/>
    <w:rsid w:val="00862648"/>
    <w:rsid w:val="00873487"/>
    <w:rsid w:val="0087423F"/>
    <w:rsid w:val="00877795"/>
    <w:rsid w:val="0088308E"/>
    <w:rsid w:val="008850B1"/>
    <w:rsid w:val="0088590F"/>
    <w:rsid w:val="00890BE8"/>
    <w:rsid w:val="0089196C"/>
    <w:rsid w:val="00892BD9"/>
    <w:rsid w:val="00893709"/>
    <w:rsid w:val="008938F0"/>
    <w:rsid w:val="00894E04"/>
    <w:rsid w:val="00895D13"/>
    <w:rsid w:val="008A20B2"/>
    <w:rsid w:val="008A74FD"/>
    <w:rsid w:val="008B7FD4"/>
    <w:rsid w:val="008C0C88"/>
    <w:rsid w:val="008C24F7"/>
    <w:rsid w:val="008C3FD8"/>
    <w:rsid w:val="008C7981"/>
    <w:rsid w:val="008D1E1D"/>
    <w:rsid w:val="008D3FB1"/>
    <w:rsid w:val="008D7408"/>
    <w:rsid w:val="008E01B1"/>
    <w:rsid w:val="008E371D"/>
    <w:rsid w:val="008E5BB0"/>
    <w:rsid w:val="008F214C"/>
    <w:rsid w:val="008F40DE"/>
    <w:rsid w:val="008F6AC4"/>
    <w:rsid w:val="009027AB"/>
    <w:rsid w:val="009036B6"/>
    <w:rsid w:val="009059DD"/>
    <w:rsid w:val="00911FB7"/>
    <w:rsid w:val="0091326C"/>
    <w:rsid w:val="0091399C"/>
    <w:rsid w:val="009142E4"/>
    <w:rsid w:val="00915E5F"/>
    <w:rsid w:val="00923505"/>
    <w:rsid w:val="009236DB"/>
    <w:rsid w:val="009249D5"/>
    <w:rsid w:val="00925429"/>
    <w:rsid w:val="0093020F"/>
    <w:rsid w:val="00930A05"/>
    <w:rsid w:val="009355F1"/>
    <w:rsid w:val="00940041"/>
    <w:rsid w:val="0094256F"/>
    <w:rsid w:val="00946116"/>
    <w:rsid w:val="00947EF7"/>
    <w:rsid w:val="00950FA8"/>
    <w:rsid w:val="00955FDB"/>
    <w:rsid w:val="009641AB"/>
    <w:rsid w:val="00966E67"/>
    <w:rsid w:val="00971C3F"/>
    <w:rsid w:val="00971E7C"/>
    <w:rsid w:val="00973C6E"/>
    <w:rsid w:val="00975006"/>
    <w:rsid w:val="009753D5"/>
    <w:rsid w:val="00980B19"/>
    <w:rsid w:val="009834DC"/>
    <w:rsid w:val="009863A1"/>
    <w:rsid w:val="00990240"/>
    <w:rsid w:val="00992DAA"/>
    <w:rsid w:val="009A00A8"/>
    <w:rsid w:val="009A0EB6"/>
    <w:rsid w:val="009A1B3F"/>
    <w:rsid w:val="009A2A80"/>
    <w:rsid w:val="009A3E1E"/>
    <w:rsid w:val="009B4B1A"/>
    <w:rsid w:val="009B6072"/>
    <w:rsid w:val="009C1E1D"/>
    <w:rsid w:val="009C684A"/>
    <w:rsid w:val="009D0B44"/>
    <w:rsid w:val="009D1C8E"/>
    <w:rsid w:val="009D41BF"/>
    <w:rsid w:val="009E3BD4"/>
    <w:rsid w:val="009F502C"/>
    <w:rsid w:val="009F6BCA"/>
    <w:rsid w:val="009F780B"/>
    <w:rsid w:val="00A0387C"/>
    <w:rsid w:val="00A14830"/>
    <w:rsid w:val="00A17DD2"/>
    <w:rsid w:val="00A21212"/>
    <w:rsid w:val="00A247B8"/>
    <w:rsid w:val="00A25681"/>
    <w:rsid w:val="00A262A3"/>
    <w:rsid w:val="00A4043A"/>
    <w:rsid w:val="00A46800"/>
    <w:rsid w:val="00A47ECD"/>
    <w:rsid w:val="00A52068"/>
    <w:rsid w:val="00A6153C"/>
    <w:rsid w:val="00A62EEB"/>
    <w:rsid w:val="00A6492D"/>
    <w:rsid w:val="00A67DE6"/>
    <w:rsid w:val="00A741F9"/>
    <w:rsid w:val="00A758AD"/>
    <w:rsid w:val="00A80792"/>
    <w:rsid w:val="00A80C2B"/>
    <w:rsid w:val="00A80CDE"/>
    <w:rsid w:val="00A833FC"/>
    <w:rsid w:val="00A84EC2"/>
    <w:rsid w:val="00A906E3"/>
    <w:rsid w:val="00A9261C"/>
    <w:rsid w:val="00A957C5"/>
    <w:rsid w:val="00A97204"/>
    <w:rsid w:val="00AA1120"/>
    <w:rsid w:val="00AA4BB9"/>
    <w:rsid w:val="00AA6E53"/>
    <w:rsid w:val="00AB4CCF"/>
    <w:rsid w:val="00AB5699"/>
    <w:rsid w:val="00AB72BC"/>
    <w:rsid w:val="00AC302C"/>
    <w:rsid w:val="00AE3D60"/>
    <w:rsid w:val="00AE4731"/>
    <w:rsid w:val="00AE48EB"/>
    <w:rsid w:val="00AE68AC"/>
    <w:rsid w:val="00AF032B"/>
    <w:rsid w:val="00AF0FDF"/>
    <w:rsid w:val="00AF23AF"/>
    <w:rsid w:val="00AF4B4A"/>
    <w:rsid w:val="00AF585E"/>
    <w:rsid w:val="00AF7050"/>
    <w:rsid w:val="00AF7F56"/>
    <w:rsid w:val="00B02885"/>
    <w:rsid w:val="00B03209"/>
    <w:rsid w:val="00B10489"/>
    <w:rsid w:val="00B11BA4"/>
    <w:rsid w:val="00B17A67"/>
    <w:rsid w:val="00B17C01"/>
    <w:rsid w:val="00B31243"/>
    <w:rsid w:val="00B3679E"/>
    <w:rsid w:val="00B373B7"/>
    <w:rsid w:val="00B43CC4"/>
    <w:rsid w:val="00B4730F"/>
    <w:rsid w:val="00B56D6D"/>
    <w:rsid w:val="00B62D1A"/>
    <w:rsid w:val="00B75217"/>
    <w:rsid w:val="00B813AC"/>
    <w:rsid w:val="00B878D2"/>
    <w:rsid w:val="00B924BD"/>
    <w:rsid w:val="00BA38D4"/>
    <w:rsid w:val="00BA412F"/>
    <w:rsid w:val="00BA4A3F"/>
    <w:rsid w:val="00BA6027"/>
    <w:rsid w:val="00BA7D13"/>
    <w:rsid w:val="00BB2D35"/>
    <w:rsid w:val="00BB4BA6"/>
    <w:rsid w:val="00BB5CC5"/>
    <w:rsid w:val="00BD525F"/>
    <w:rsid w:val="00BD6411"/>
    <w:rsid w:val="00BE6351"/>
    <w:rsid w:val="00BF3671"/>
    <w:rsid w:val="00BF428A"/>
    <w:rsid w:val="00BF4F0B"/>
    <w:rsid w:val="00BF53C0"/>
    <w:rsid w:val="00C0412F"/>
    <w:rsid w:val="00C07526"/>
    <w:rsid w:val="00C16CD2"/>
    <w:rsid w:val="00C2015C"/>
    <w:rsid w:val="00C30704"/>
    <w:rsid w:val="00C3199D"/>
    <w:rsid w:val="00C33660"/>
    <w:rsid w:val="00C35CD9"/>
    <w:rsid w:val="00C54060"/>
    <w:rsid w:val="00C540FC"/>
    <w:rsid w:val="00C54DD9"/>
    <w:rsid w:val="00C57635"/>
    <w:rsid w:val="00C6065C"/>
    <w:rsid w:val="00C62D1E"/>
    <w:rsid w:val="00C700EB"/>
    <w:rsid w:val="00C75B31"/>
    <w:rsid w:val="00C76077"/>
    <w:rsid w:val="00C766A5"/>
    <w:rsid w:val="00C82CDD"/>
    <w:rsid w:val="00C84193"/>
    <w:rsid w:val="00C846DE"/>
    <w:rsid w:val="00C87F73"/>
    <w:rsid w:val="00C921E7"/>
    <w:rsid w:val="00C9415A"/>
    <w:rsid w:val="00C969D7"/>
    <w:rsid w:val="00C97B3E"/>
    <w:rsid w:val="00CA02FA"/>
    <w:rsid w:val="00CA269C"/>
    <w:rsid w:val="00CA624E"/>
    <w:rsid w:val="00CC0A5F"/>
    <w:rsid w:val="00CC3127"/>
    <w:rsid w:val="00CC578C"/>
    <w:rsid w:val="00CC6205"/>
    <w:rsid w:val="00CC7851"/>
    <w:rsid w:val="00CC78E2"/>
    <w:rsid w:val="00CD5933"/>
    <w:rsid w:val="00CE2959"/>
    <w:rsid w:val="00CE355D"/>
    <w:rsid w:val="00CE433C"/>
    <w:rsid w:val="00CE5566"/>
    <w:rsid w:val="00CE5CFC"/>
    <w:rsid w:val="00CE716B"/>
    <w:rsid w:val="00CE76AB"/>
    <w:rsid w:val="00CF3205"/>
    <w:rsid w:val="00CF52D3"/>
    <w:rsid w:val="00CF77C8"/>
    <w:rsid w:val="00D06D86"/>
    <w:rsid w:val="00D10349"/>
    <w:rsid w:val="00D13D5D"/>
    <w:rsid w:val="00D16444"/>
    <w:rsid w:val="00D16F2B"/>
    <w:rsid w:val="00D21002"/>
    <w:rsid w:val="00D260AF"/>
    <w:rsid w:val="00D35DAE"/>
    <w:rsid w:val="00D366AC"/>
    <w:rsid w:val="00D40AAE"/>
    <w:rsid w:val="00D40C9E"/>
    <w:rsid w:val="00D41234"/>
    <w:rsid w:val="00D42D17"/>
    <w:rsid w:val="00D51ABB"/>
    <w:rsid w:val="00D5259A"/>
    <w:rsid w:val="00D53AF3"/>
    <w:rsid w:val="00D54F3D"/>
    <w:rsid w:val="00D5564E"/>
    <w:rsid w:val="00D5596D"/>
    <w:rsid w:val="00D56899"/>
    <w:rsid w:val="00D574E5"/>
    <w:rsid w:val="00D663D3"/>
    <w:rsid w:val="00D70E7C"/>
    <w:rsid w:val="00D77625"/>
    <w:rsid w:val="00D7770E"/>
    <w:rsid w:val="00D9470E"/>
    <w:rsid w:val="00D95201"/>
    <w:rsid w:val="00D97D51"/>
    <w:rsid w:val="00DA3001"/>
    <w:rsid w:val="00DA459A"/>
    <w:rsid w:val="00DB5360"/>
    <w:rsid w:val="00DB557B"/>
    <w:rsid w:val="00DB59D2"/>
    <w:rsid w:val="00DC30D3"/>
    <w:rsid w:val="00DC512F"/>
    <w:rsid w:val="00DD0AA3"/>
    <w:rsid w:val="00DD4C53"/>
    <w:rsid w:val="00DE09B4"/>
    <w:rsid w:val="00DE2E10"/>
    <w:rsid w:val="00DE38FC"/>
    <w:rsid w:val="00DF3ACC"/>
    <w:rsid w:val="00DF3C91"/>
    <w:rsid w:val="00E01C63"/>
    <w:rsid w:val="00E0389B"/>
    <w:rsid w:val="00E137A8"/>
    <w:rsid w:val="00E22E7C"/>
    <w:rsid w:val="00E30100"/>
    <w:rsid w:val="00E40EE7"/>
    <w:rsid w:val="00E42DE3"/>
    <w:rsid w:val="00E45390"/>
    <w:rsid w:val="00E454A2"/>
    <w:rsid w:val="00E458C1"/>
    <w:rsid w:val="00E46FD1"/>
    <w:rsid w:val="00E51BBF"/>
    <w:rsid w:val="00E5630B"/>
    <w:rsid w:val="00E60118"/>
    <w:rsid w:val="00E64844"/>
    <w:rsid w:val="00E71EE3"/>
    <w:rsid w:val="00E80C5C"/>
    <w:rsid w:val="00E821B8"/>
    <w:rsid w:val="00E863D4"/>
    <w:rsid w:val="00E90D17"/>
    <w:rsid w:val="00E92FD5"/>
    <w:rsid w:val="00EA0280"/>
    <w:rsid w:val="00EA1C33"/>
    <w:rsid w:val="00EA377C"/>
    <w:rsid w:val="00EB4DF6"/>
    <w:rsid w:val="00EC097D"/>
    <w:rsid w:val="00EC544C"/>
    <w:rsid w:val="00EC77A6"/>
    <w:rsid w:val="00EC7A4A"/>
    <w:rsid w:val="00ED11AA"/>
    <w:rsid w:val="00F12941"/>
    <w:rsid w:val="00F14D8B"/>
    <w:rsid w:val="00F15F1C"/>
    <w:rsid w:val="00F162CE"/>
    <w:rsid w:val="00F20741"/>
    <w:rsid w:val="00F242A6"/>
    <w:rsid w:val="00F3010D"/>
    <w:rsid w:val="00F3290B"/>
    <w:rsid w:val="00F500C7"/>
    <w:rsid w:val="00F50BEE"/>
    <w:rsid w:val="00F5420C"/>
    <w:rsid w:val="00F5492A"/>
    <w:rsid w:val="00F55A4E"/>
    <w:rsid w:val="00F561EE"/>
    <w:rsid w:val="00F57AAF"/>
    <w:rsid w:val="00F66A0B"/>
    <w:rsid w:val="00F7059C"/>
    <w:rsid w:val="00F74863"/>
    <w:rsid w:val="00F76C46"/>
    <w:rsid w:val="00F8474C"/>
    <w:rsid w:val="00F85B7A"/>
    <w:rsid w:val="00F85DC1"/>
    <w:rsid w:val="00F97455"/>
    <w:rsid w:val="00FA4985"/>
    <w:rsid w:val="00FA4A2C"/>
    <w:rsid w:val="00FA7083"/>
    <w:rsid w:val="00FB264D"/>
    <w:rsid w:val="00FB5539"/>
    <w:rsid w:val="00FB575D"/>
    <w:rsid w:val="00FB6C5B"/>
    <w:rsid w:val="00FC06EC"/>
    <w:rsid w:val="00FC5068"/>
    <w:rsid w:val="00FD2175"/>
    <w:rsid w:val="00FF39CC"/>
    <w:rsid w:val="00FF3C3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6257"/>
    <o:shapelayout v:ext="edit">
      <o:idmap v:ext="edit" data="1"/>
    </o:shapelayout>
  </w:shapeDefaults>
  <w:decimalSymbol w:val=","/>
  <w:listSeparator w:val=";"/>
</w:settings>
</file>

<file path=word/styles.xml><?xml version="1.0" encoding="utf-8"?>
<w:styles xmlns:w="http://schemas.openxmlformats.org/wordprocessingml/2006/main" xmlns:r="http://schemas.openxmlformats.org/officeDocument/2006/relationships" xmlns:w14="http://schemas.microsoft.com/office/word/2010/wordml" xmlns:dgm="http://schemas.openxmlformats.org/drawingml/2006/diagram" xmlns:c="http://schemas.openxmlformats.org/drawingml/2006/chart" xmlns:p="http://schemas.openxmlformats.org/presentationml/2006/main" xmlns:mc="http://schemas.openxmlformats.org/markup-compatibility/2006">
  <w:docDefaults>
    <w:rPrDefault>
      <w:rPr>
        <w:rFonts w:ascii="Times New Roman" w:eastAsia="Times New Roman" w:hAnsi="Times New Roman" w:cs="Times New Roman"/>
        <w:lang w:val="fi-FI" w:eastAsia="fi-FI" w:bidi="fi-FI"/>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846DE"/>
    <w:rPr>
      <w:rFonts w:ascii="Arial" w:hAnsi="Arial"/>
      <w:color w:val="000000"/>
      <w:sz w:val="22"/>
      <w:szCs w:val="24"/>
      <w:lang w:eastAsia="fi-FI"/>
    </w:rPr>
  </w:style>
  <w:style w:type="paragraph" w:styleId="berschrift1">
    <w:name w:val="heading 1"/>
    <w:basedOn w:val="Standard"/>
    <w:next w:val="Standard"/>
    <w:qFormat/>
    <w:rsid w:val="00925429"/>
    <w:pPr>
      <w:keepNext/>
      <w:numPr>
        <w:numId w:val="1"/>
      </w:numPr>
      <w:tabs>
        <w:tab w:val="left" w:pos="284"/>
      </w:tabs>
      <w:outlineLvl w:val="0"/>
    </w:pPr>
    <w:rPr>
      <w:b/>
      <w:bCs/>
      <w:u w:val="single"/>
      <w:lang w:val="fi-FI"/>
    </w:rPr>
  </w:style>
  <w:style w:type="paragraph" w:styleId="berschrift2">
    <w:name w:val="heading 2"/>
    <w:basedOn w:val="Standard"/>
    <w:next w:val="Standard"/>
    <w:qFormat/>
    <w:rsid w:val="00925429"/>
    <w:pPr>
      <w:keepNext/>
      <w:numPr>
        <w:ilvl w:val="1"/>
        <w:numId w:val="1"/>
      </w:numPr>
      <w:tabs>
        <w:tab w:val="left" w:pos="567"/>
      </w:tabs>
      <w:outlineLvl w:val="1"/>
    </w:pPr>
    <w:rPr>
      <w:b/>
      <w:bCs/>
      <w:lang w:val="fi-FI"/>
    </w:rPr>
  </w:style>
  <w:style w:type="paragraph" w:styleId="berschrift3">
    <w:name w:val="heading 3"/>
    <w:basedOn w:val="Standard"/>
    <w:next w:val="Standard"/>
    <w:qFormat/>
    <w:rsid w:val="00925429"/>
    <w:pPr>
      <w:keepNext/>
      <w:numPr>
        <w:ilvl w:val="2"/>
        <w:numId w:val="1"/>
      </w:numPr>
      <w:tabs>
        <w:tab w:val="num" w:pos="720"/>
        <w:tab w:val="left" w:pos="851"/>
      </w:tabs>
      <w:outlineLvl w:val="2"/>
    </w:pPr>
    <w:rPr>
      <w:bCs/>
      <w:u w:val="single"/>
      <w:lang w:val="fi-FI"/>
    </w:rPr>
  </w:style>
  <w:style w:type="paragraph" w:styleId="berschrift4">
    <w:name w:val="heading 4"/>
    <w:basedOn w:val="Standard"/>
    <w:next w:val="Standard"/>
    <w:qFormat/>
    <w:rsid w:val="00925429"/>
    <w:pPr>
      <w:keepNext/>
      <w:numPr>
        <w:ilvl w:val="3"/>
        <w:numId w:val="1"/>
      </w:numPr>
      <w:tabs>
        <w:tab w:val="num" w:pos="720"/>
        <w:tab w:val="left" w:pos="1134"/>
      </w:tabs>
      <w:overflowPunct w:val="0"/>
      <w:autoSpaceDE w:val="0"/>
      <w:autoSpaceDN w:val="0"/>
      <w:adjustRightInd w:val="0"/>
      <w:textAlignment w:val="baseline"/>
      <w:outlineLvl w:val="3"/>
    </w:pPr>
    <w:rPr>
      <w:szCs w:val="20"/>
      <w:lang w:eastAsia="fi-FI"/>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fi-FI"/>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fi-FI"/>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fi-FI"/>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fi-FI"/>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fi-FI"/>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fi-FI"/>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fi-FI"/>
    </w:rPr>
  </w:style>
  <w:style w:type="paragraph" w:styleId="berarbeitung">
    <w:name w:val="Revision"/>
    <w:hidden/>
    <w:uiPriority w:val="99"/>
    <w:semiHidden/>
    <w:rsid w:val="00016591"/>
    <w:rPr>
      <w:rFonts w:ascii="Arial" w:hAnsi="Arial"/>
      <w:color w:val="000000"/>
      <w:sz w:val="22"/>
      <w:szCs w:val="24"/>
      <w:lang w:eastAsia="fi-FI"/>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fi-FI"/>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table" w:styleId="Tabellenraster">
    <w:name w:val="Table Grid"/>
    <w:basedOn w:val="NormaleTabelle"/>
    <w:uiPriority w:val="59"/>
    <w:rsid w:val="007E2B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Absatz-Standardschriftart"/>
    <w:rsid w:val="0083647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846DE"/>
    <w:rPr>
      <w:rFonts w:ascii="Arial" w:hAnsi="Arial"/>
      <w:color w:val="000000"/>
      <w:sz w:val="22"/>
      <w:szCs w:val="24"/>
      <w:lang w:eastAsia="en-US"/>
    </w:rPr>
  </w:style>
  <w:style w:type="paragraph" w:styleId="berschrift1">
    <w:name w:val="heading 1"/>
    <w:basedOn w:val="Standard"/>
    <w:next w:val="Standard"/>
    <w:qFormat/>
    <w:rsid w:val="00925429"/>
    <w:pPr>
      <w:keepNext/>
      <w:numPr>
        <w:numId w:val="1"/>
      </w:numPr>
      <w:tabs>
        <w:tab w:val="left" w:pos="284"/>
      </w:tabs>
      <w:outlineLvl w:val="0"/>
    </w:pPr>
    <w:rPr>
      <w:b/>
      <w:bCs/>
      <w:u w:val="single"/>
      <w:lang w:val="de-AT"/>
    </w:rPr>
  </w:style>
  <w:style w:type="paragraph" w:styleId="berschrift2">
    <w:name w:val="heading 2"/>
    <w:basedOn w:val="Standard"/>
    <w:next w:val="Standard"/>
    <w:qFormat/>
    <w:rsid w:val="00925429"/>
    <w:pPr>
      <w:keepNext/>
      <w:numPr>
        <w:ilvl w:val="1"/>
        <w:numId w:val="1"/>
      </w:numPr>
      <w:tabs>
        <w:tab w:val="left" w:pos="567"/>
      </w:tabs>
      <w:outlineLvl w:val="1"/>
    </w:pPr>
    <w:rPr>
      <w:b/>
      <w:bCs/>
      <w:lang w:val="de-AT"/>
    </w:rPr>
  </w:style>
  <w:style w:type="paragraph" w:styleId="berschrift3">
    <w:name w:val="heading 3"/>
    <w:basedOn w:val="Standard"/>
    <w:next w:val="Standard"/>
    <w:qFormat/>
    <w:rsid w:val="00925429"/>
    <w:pPr>
      <w:keepNext/>
      <w:numPr>
        <w:ilvl w:val="2"/>
        <w:numId w:val="1"/>
      </w:numPr>
      <w:tabs>
        <w:tab w:val="num" w:pos="720"/>
        <w:tab w:val="left" w:pos="851"/>
      </w:tabs>
      <w:outlineLvl w:val="2"/>
    </w:pPr>
    <w:rPr>
      <w:bCs/>
      <w:u w:val="single"/>
      <w:lang w:val="de-AT"/>
    </w:rPr>
  </w:style>
  <w:style w:type="paragraph" w:styleId="berschrift4">
    <w:name w:val="heading 4"/>
    <w:basedOn w:val="Standard"/>
    <w:next w:val="Standard"/>
    <w:qFormat/>
    <w:rsid w:val="00925429"/>
    <w:pPr>
      <w:keepNext/>
      <w:numPr>
        <w:ilvl w:val="3"/>
        <w:numId w:val="1"/>
      </w:numPr>
      <w:tabs>
        <w:tab w:val="num" w:pos="720"/>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de-DE"/>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de-DE"/>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de-DE"/>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table" w:styleId="Tabellenraster">
    <w:name w:val="Table Grid"/>
    <w:basedOn w:val="NormaleTabelle"/>
    <w:uiPriority w:val="59"/>
    <w:rsid w:val="007E2B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Absatz-Standardschriftart"/>
    <w:rsid w:val="0083647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5294185">
      <w:bodyDiv w:val="1"/>
      <w:marLeft w:val="0"/>
      <w:marRight w:val="0"/>
      <w:marTop w:val="0"/>
      <w:marBottom w:val="0"/>
      <w:divBdr>
        <w:top w:val="none" w:sz="0" w:space="0" w:color="auto"/>
        <w:left w:val="none" w:sz="0" w:space="0" w:color="auto"/>
        <w:bottom w:val="none" w:sz="0" w:space="0" w:color="auto"/>
        <w:right w:val="none" w:sz="0" w:space="0" w:color="auto"/>
      </w:divBdr>
      <w:divsChild>
        <w:div w:id="1626541471">
          <w:marLeft w:val="0"/>
          <w:marRight w:val="0"/>
          <w:marTop w:val="0"/>
          <w:marBottom w:val="0"/>
          <w:divBdr>
            <w:top w:val="none" w:sz="0" w:space="0" w:color="auto"/>
            <w:left w:val="none" w:sz="0" w:space="0" w:color="auto"/>
            <w:bottom w:val="none" w:sz="0" w:space="0" w:color="auto"/>
            <w:right w:val="none" w:sz="0" w:space="0" w:color="auto"/>
          </w:divBdr>
        </w:div>
      </w:divsChild>
    </w:div>
    <w:div w:id="202445992">
      <w:bodyDiv w:val="1"/>
      <w:marLeft w:val="0"/>
      <w:marRight w:val="0"/>
      <w:marTop w:val="0"/>
      <w:marBottom w:val="0"/>
      <w:divBdr>
        <w:top w:val="none" w:sz="0" w:space="0" w:color="auto"/>
        <w:left w:val="none" w:sz="0" w:space="0" w:color="auto"/>
        <w:bottom w:val="none" w:sz="0" w:space="0" w:color="auto"/>
        <w:right w:val="none" w:sz="0" w:space="0" w:color="auto"/>
      </w:divBdr>
      <w:divsChild>
        <w:div w:id="2002543226">
          <w:marLeft w:val="0"/>
          <w:marRight w:val="0"/>
          <w:marTop w:val="0"/>
          <w:marBottom w:val="0"/>
          <w:divBdr>
            <w:top w:val="none" w:sz="0" w:space="0" w:color="auto"/>
            <w:left w:val="none" w:sz="0" w:space="0" w:color="auto"/>
            <w:bottom w:val="none" w:sz="0" w:space="0" w:color="auto"/>
            <w:right w:val="none" w:sz="0" w:space="0" w:color="auto"/>
          </w:divBdr>
        </w:div>
      </w:divsChild>
    </w:div>
    <w:div w:id="360060124">
      <w:bodyDiv w:val="1"/>
      <w:marLeft w:val="0"/>
      <w:marRight w:val="0"/>
      <w:marTop w:val="0"/>
      <w:marBottom w:val="0"/>
      <w:divBdr>
        <w:top w:val="none" w:sz="0" w:space="0" w:color="auto"/>
        <w:left w:val="none" w:sz="0" w:space="0" w:color="auto"/>
        <w:bottom w:val="none" w:sz="0" w:space="0" w:color="auto"/>
        <w:right w:val="none" w:sz="0" w:space="0" w:color="auto"/>
      </w:divBdr>
      <w:divsChild>
        <w:div w:id="1424765222">
          <w:marLeft w:val="0"/>
          <w:marRight w:val="0"/>
          <w:marTop w:val="0"/>
          <w:marBottom w:val="0"/>
          <w:divBdr>
            <w:top w:val="none" w:sz="0" w:space="0" w:color="auto"/>
            <w:left w:val="none" w:sz="0" w:space="0" w:color="auto"/>
            <w:bottom w:val="none" w:sz="0" w:space="0" w:color="auto"/>
            <w:right w:val="none" w:sz="0" w:space="0" w:color="auto"/>
          </w:divBdr>
          <w:divsChild>
            <w:div w:id="2029289083">
              <w:marLeft w:val="0"/>
              <w:marRight w:val="0"/>
              <w:marTop w:val="0"/>
              <w:marBottom w:val="0"/>
              <w:divBdr>
                <w:top w:val="none" w:sz="0" w:space="0" w:color="auto"/>
                <w:left w:val="none" w:sz="0" w:space="0" w:color="auto"/>
                <w:bottom w:val="none" w:sz="0" w:space="0" w:color="auto"/>
                <w:right w:val="none" w:sz="0" w:space="0" w:color="auto"/>
              </w:divBdr>
              <w:divsChild>
                <w:div w:id="1970012607">
                  <w:marLeft w:val="0"/>
                  <w:marRight w:val="0"/>
                  <w:marTop w:val="0"/>
                  <w:marBottom w:val="0"/>
                  <w:divBdr>
                    <w:top w:val="none" w:sz="0" w:space="0" w:color="auto"/>
                    <w:left w:val="none" w:sz="0" w:space="0" w:color="auto"/>
                    <w:bottom w:val="none" w:sz="0" w:space="0" w:color="auto"/>
                    <w:right w:val="none" w:sz="0" w:space="0" w:color="auto"/>
                  </w:divBdr>
                  <w:divsChild>
                    <w:div w:id="1670061705">
                      <w:marLeft w:val="0"/>
                      <w:marRight w:val="0"/>
                      <w:marTop w:val="0"/>
                      <w:marBottom w:val="0"/>
                      <w:divBdr>
                        <w:top w:val="none" w:sz="0" w:space="0" w:color="auto"/>
                        <w:left w:val="none" w:sz="0" w:space="0" w:color="auto"/>
                        <w:bottom w:val="none" w:sz="0" w:space="0" w:color="auto"/>
                        <w:right w:val="none" w:sz="0" w:space="0" w:color="auto"/>
                      </w:divBdr>
                      <w:divsChild>
                        <w:div w:id="498081640">
                          <w:marLeft w:val="0"/>
                          <w:marRight w:val="0"/>
                          <w:marTop w:val="0"/>
                          <w:marBottom w:val="0"/>
                          <w:divBdr>
                            <w:top w:val="none" w:sz="0" w:space="0" w:color="auto"/>
                            <w:left w:val="none" w:sz="0" w:space="0" w:color="auto"/>
                            <w:bottom w:val="none" w:sz="0" w:space="0" w:color="auto"/>
                            <w:right w:val="none" w:sz="0" w:space="0" w:color="auto"/>
                          </w:divBdr>
                          <w:divsChild>
                            <w:div w:id="1418403279">
                              <w:marLeft w:val="-300"/>
                              <w:marRight w:val="0"/>
                              <w:marTop w:val="0"/>
                              <w:marBottom w:val="0"/>
                              <w:divBdr>
                                <w:top w:val="none" w:sz="0" w:space="0" w:color="auto"/>
                                <w:left w:val="none" w:sz="0" w:space="0" w:color="auto"/>
                                <w:bottom w:val="none" w:sz="0" w:space="0" w:color="auto"/>
                                <w:right w:val="none" w:sz="0" w:space="0" w:color="auto"/>
                              </w:divBdr>
                              <w:divsChild>
                                <w:div w:id="320235349">
                                  <w:marLeft w:val="0"/>
                                  <w:marRight w:val="0"/>
                                  <w:marTop w:val="0"/>
                                  <w:marBottom w:val="0"/>
                                  <w:divBdr>
                                    <w:top w:val="none" w:sz="0" w:space="0" w:color="auto"/>
                                    <w:left w:val="none" w:sz="0" w:space="0" w:color="auto"/>
                                    <w:bottom w:val="none" w:sz="0" w:space="0" w:color="auto"/>
                                    <w:right w:val="none" w:sz="0" w:space="0" w:color="auto"/>
                                  </w:divBdr>
                                  <w:divsChild>
                                    <w:div w:id="66998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89816586">
      <w:bodyDiv w:val="1"/>
      <w:marLeft w:val="0"/>
      <w:marRight w:val="0"/>
      <w:marTop w:val="0"/>
      <w:marBottom w:val="0"/>
      <w:divBdr>
        <w:top w:val="none" w:sz="0" w:space="0" w:color="auto"/>
        <w:left w:val="none" w:sz="0" w:space="0" w:color="auto"/>
        <w:bottom w:val="none" w:sz="0" w:space="0" w:color="auto"/>
        <w:right w:val="none" w:sz="0" w:space="0" w:color="auto"/>
      </w:divBdr>
    </w:div>
    <w:div w:id="462310917">
      <w:bodyDiv w:val="1"/>
      <w:marLeft w:val="0"/>
      <w:marRight w:val="0"/>
      <w:marTop w:val="0"/>
      <w:marBottom w:val="0"/>
      <w:divBdr>
        <w:top w:val="none" w:sz="0" w:space="0" w:color="auto"/>
        <w:left w:val="none" w:sz="0" w:space="0" w:color="auto"/>
        <w:bottom w:val="none" w:sz="0" w:space="0" w:color="auto"/>
        <w:right w:val="none" w:sz="0" w:space="0" w:color="auto"/>
      </w:divBdr>
    </w:div>
    <w:div w:id="606624419">
      <w:bodyDiv w:val="1"/>
      <w:marLeft w:val="0"/>
      <w:marRight w:val="0"/>
      <w:marTop w:val="0"/>
      <w:marBottom w:val="0"/>
      <w:divBdr>
        <w:top w:val="none" w:sz="0" w:space="0" w:color="auto"/>
        <w:left w:val="none" w:sz="0" w:space="0" w:color="auto"/>
        <w:bottom w:val="none" w:sz="0" w:space="0" w:color="auto"/>
        <w:right w:val="none" w:sz="0" w:space="0" w:color="auto"/>
      </w:divBdr>
      <w:divsChild>
        <w:div w:id="1368993646">
          <w:marLeft w:val="0"/>
          <w:marRight w:val="0"/>
          <w:marTop w:val="0"/>
          <w:marBottom w:val="0"/>
          <w:divBdr>
            <w:top w:val="none" w:sz="0" w:space="0" w:color="auto"/>
            <w:left w:val="none" w:sz="0" w:space="0" w:color="auto"/>
            <w:bottom w:val="none" w:sz="0" w:space="0" w:color="auto"/>
            <w:right w:val="none" w:sz="0" w:space="0" w:color="auto"/>
          </w:divBdr>
          <w:divsChild>
            <w:div w:id="1887373028">
              <w:marLeft w:val="0"/>
              <w:marRight w:val="0"/>
              <w:marTop w:val="0"/>
              <w:marBottom w:val="0"/>
              <w:divBdr>
                <w:top w:val="none" w:sz="0" w:space="0" w:color="auto"/>
                <w:left w:val="none" w:sz="0" w:space="0" w:color="auto"/>
                <w:bottom w:val="none" w:sz="0" w:space="0" w:color="auto"/>
                <w:right w:val="none" w:sz="0" w:space="0" w:color="auto"/>
              </w:divBdr>
              <w:divsChild>
                <w:div w:id="1177692529">
                  <w:marLeft w:val="0"/>
                  <w:marRight w:val="0"/>
                  <w:marTop w:val="0"/>
                  <w:marBottom w:val="0"/>
                  <w:divBdr>
                    <w:top w:val="none" w:sz="0" w:space="0" w:color="auto"/>
                    <w:left w:val="none" w:sz="0" w:space="0" w:color="auto"/>
                    <w:bottom w:val="none" w:sz="0" w:space="0" w:color="auto"/>
                    <w:right w:val="none" w:sz="0" w:space="0" w:color="auto"/>
                  </w:divBdr>
                  <w:divsChild>
                    <w:div w:id="789133">
                      <w:marLeft w:val="0"/>
                      <w:marRight w:val="0"/>
                      <w:marTop w:val="0"/>
                      <w:marBottom w:val="0"/>
                      <w:divBdr>
                        <w:top w:val="none" w:sz="0" w:space="0" w:color="auto"/>
                        <w:left w:val="none" w:sz="0" w:space="0" w:color="auto"/>
                        <w:bottom w:val="none" w:sz="0" w:space="0" w:color="auto"/>
                        <w:right w:val="none" w:sz="0" w:space="0" w:color="auto"/>
                      </w:divBdr>
                      <w:divsChild>
                        <w:div w:id="705637369">
                          <w:marLeft w:val="-250"/>
                          <w:marRight w:val="0"/>
                          <w:marTop w:val="0"/>
                          <w:marBottom w:val="0"/>
                          <w:divBdr>
                            <w:top w:val="none" w:sz="0" w:space="0" w:color="auto"/>
                            <w:left w:val="none" w:sz="0" w:space="0" w:color="auto"/>
                            <w:bottom w:val="none" w:sz="0" w:space="0" w:color="auto"/>
                            <w:right w:val="none" w:sz="0" w:space="0" w:color="auto"/>
                          </w:divBdr>
                          <w:divsChild>
                            <w:div w:id="325208220">
                              <w:marLeft w:val="0"/>
                              <w:marRight w:val="0"/>
                              <w:marTop w:val="0"/>
                              <w:marBottom w:val="0"/>
                              <w:divBdr>
                                <w:top w:val="none" w:sz="0" w:space="0" w:color="auto"/>
                                <w:left w:val="none" w:sz="0" w:space="0" w:color="auto"/>
                                <w:bottom w:val="none" w:sz="0" w:space="0" w:color="auto"/>
                                <w:right w:val="none" w:sz="0" w:space="0" w:color="auto"/>
                              </w:divBdr>
                              <w:divsChild>
                                <w:div w:id="1009988892">
                                  <w:marLeft w:val="0"/>
                                  <w:marRight w:val="0"/>
                                  <w:marTop w:val="0"/>
                                  <w:marBottom w:val="0"/>
                                  <w:divBdr>
                                    <w:top w:val="none" w:sz="0" w:space="0" w:color="auto"/>
                                    <w:left w:val="none" w:sz="0" w:space="0" w:color="auto"/>
                                    <w:bottom w:val="none" w:sz="0" w:space="0" w:color="auto"/>
                                    <w:right w:val="none" w:sz="0" w:space="0" w:color="auto"/>
                                  </w:divBdr>
                                  <w:divsChild>
                                    <w:div w:id="8854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22810994">
      <w:bodyDiv w:val="1"/>
      <w:marLeft w:val="0"/>
      <w:marRight w:val="0"/>
      <w:marTop w:val="0"/>
      <w:marBottom w:val="0"/>
      <w:divBdr>
        <w:top w:val="none" w:sz="0" w:space="0" w:color="auto"/>
        <w:left w:val="none" w:sz="0" w:space="0" w:color="auto"/>
        <w:bottom w:val="none" w:sz="0" w:space="0" w:color="auto"/>
        <w:right w:val="none" w:sz="0" w:space="0" w:color="auto"/>
      </w:divBdr>
    </w:div>
    <w:div w:id="8765517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Relationships xmlns="http://schemas.openxmlformats.org/package/2006/relationships"><Relationship Id="rId8" Type="http://schemas.openxmlformats.org/officeDocument/2006/relationships/settings" Target="settings.xml" /><Relationship Id="rId13" Type="http://schemas.openxmlformats.org/officeDocument/2006/relationships/image" Target="media/image2.tiff" /><Relationship Id="rId18" Type="http://schemas.openxmlformats.org/officeDocument/2006/relationships/fontTable" Target="fontTable.xml" /><Relationship Id="rId3" Type="http://schemas.openxmlformats.org/officeDocument/2006/relationships/customXml" Target="../customXml/item3.xml" /><Relationship Id="rId7" Type="http://schemas.microsoft.com/office/2007/relationships/stylesWithEffects" Target="stylesWithEffects.xml" /><Relationship Id="rId12" Type="http://schemas.openxmlformats.org/officeDocument/2006/relationships/image" Target="media/image1.png" /><Relationship Id="rId17" Type="http://schemas.openxmlformats.org/officeDocument/2006/relationships/header" Target="header1.xml" /><Relationship Id="rId2" Type="http://schemas.openxmlformats.org/officeDocument/2006/relationships/customXml" Target="../customXml/item2.xml" /><Relationship Id="rId16" Type="http://schemas.openxmlformats.org/officeDocument/2006/relationships/hyperlink" Target="mailto:alexander.hoerschlaeger@doka.com" TargetMode="External" /><Relationship Id="rId1" Type="http://schemas.openxmlformats.org/officeDocument/2006/relationships/customXml" Target="../customXml/item1.xml" /><Relationship Id="rId6" Type="http://schemas.openxmlformats.org/officeDocument/2006/relationships/styles" Target="styles.xml" /><Relationship Id="rId11" Type="http://schemas.openxmlformats.org/officeDocument/2006/relationships/endnotes" Target="endnotes.xml" /><Relationship Id="rId5" Type="http://schemas.openxmlformats.org/officeDocument/2006/relationships/numbering" Target="numbering.xml" /><Relationship Id="rId15" Type="http://schemas.openxmlformats.org/officeDocument/2006/relationships/image" Target="media/image4.jpeg" /><Relationship Id="rId10" Type="http://schemas.openxmlformats.org/officeDocument/2006/relationships/footnotes" Target="footnotes.xml" /><Relationship Id="rId19" Type="http://schemas.openxmlformats.org/officeDocument/2006/relationships/theme" Target="theme/theme1.xml" /><Relationship Id="rId4" Type="http://schemas.openxmlformats.org/officeDocument/2006/relationships/customXml" Target="../customXml/item4.xml" /><Relationship Id="rId9" Type="http://schemas.openxmlformats.org/officeDocument/2006/relationships/webSettings" Target="webSettings.xml" /><Relationship Id="rId14" Type="http://schemas.openxmlformats.org/officeDocument/2006/relationships/image" Target="media/image3.jpeg" /></Relationships>
</file>

<file path=word/_rels/header1.xml.rels><?xml version="1.0" encoding="utf-8"?><Relationships xmlns="http://schemas.openxmlformats.org/package/2006/relationships"><Relationship Id="rId1" Type="http://schemas.openxmlformats.org/officeDocument/2006/relationships/image" Target="media/image5.jpeg" /></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B11E08FED15F8644857D10B158C28AA0" ma:contentTypeVersion="1" ma:contentTypeDescription="Ein neues Dokument erstellen." ma:contentTypeScope="" ma:versionID="7beaa672db6b25f7de7f6dedd70accdc">
  <xsd:schema xmlns:xsd="http://www.w3.org/2001/XMLSchema" xmlns:xs="http://www.w3.org/2001/XMLSchema" xmlns:p="http://schemas.microsoft.com/office/2006/metadata/properties" xmlns:ns1="http://schemas.microsoft.com/sharepoint/v3" targetNamespace="http://schemas.microsoft.com/office/2006/metadata/properties" ma:root="true" ma:fieldsID="afcbafc75315d1e3db5c088da0474639"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Geplantes Startdatum" ma:description="Geplantes Startdatum ist eine Websitespalte, die über das Feature zum Veröffentlichen erstellt wird. Es wird zur Angabe des Datums und der Uhrzeit verwendet, wann diese Seite Besuchern zum ersten Mal angezeigt wird." ma:internalName="PublishingStartDate">
      <xsd:simpleType>
        <xsd:restriction base="dms:Unknown"/>
      </xsd:simpleType>
    </xsd:element>
    <xsd:element name="PublishingExpirationDate" ma:index="9" nillable="true" ma:displayName="Geplantes Enddatum" ma:description="Geplantes Enddatum ist eine Websitespalte, die über das Feature zum Veröffentlichen erstellt wird. Es wird zur Angabe des Datums und der Uhrzeit verwendet, wann diese Seite Besuchern nicht mehr angezeigt wird."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3D28F38-82E2-43A0-8840-02EA42AB6504}">
  <ds:schemaRefs>
    <ds:schemaRef ds:uri="http://purl.org/dc/dcmitype/"/>
    <ds:schemaRef ds:uri="http://schemas.microsoft.com/office/2006/metadata/properties"/>
    <ds:schemaRef ds:uri="http://www.w3.org/XML/1998/namespace"/>
    <ds:schemaRef ds:uri="http://purl.org/dc/elements/1.1/"/>
    <ds:schemaRef ds:uri="http://schemas.microsoft.com/sharepoint/v3"/>
    <ds:schemaRef ds:uri="http://schemas.microsoft.com/office/2006/documentManagement/types"/>
    <ds:schemaRef ds:uri="http://schemas.microsoft.com/office/infopath/2007/PartnerControls"/>
    <ds:schemaRef ds:uri="http://schemas.openxmlformats.org/package/2006/metadata/core-properties"/>
    <ds:schemaRef ds:uri="http://purl.org/dc/terms/"/>
  </ds:schemaRefs>
</ds:datastoreItem>
</file>

<file path=customXml/itemProps2.xml><?xml version="1.0" encoding="utf-8"?>
<ds:datastoreItem xmlns:ds="http://schemas.openxmlformats.org/officeDocument/2006/customXml" ds:itemID="{6E47770A-9F27-4B31-9BEA-9E14FDD0F2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2A03E5E-FAE0-4A07-BF5D-B49817FD9F85}">
  <ds:schemaRefs>
    <ds:schemaRef ds:uri="http://schemas.microsoft.com/sharepoint/v3/contenttype/forms"/>
  </ds:schemaRefs>
</ds:datastoreItem>
</file>

<file path=customXml/itemProps4.xml><?xml version="1.0" encoding="utf-8"?>
<ds:datastoreItem xmlns:ds="http://schemas.openxmlformats.org/officeDocument/2006/customXml" ds:itemID="{EBC78772-24F2-421E-AC04-651516CB04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837</Words>
  <Characters>5275</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
    </vt:vector>
  </TitlesOfParts>
  <Company>Umdasch Group</Company>
  <LinksUpToDate>false</LinksUpToDate>
  <CharactersWithSpaces>6100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Lang Sandra</dc:creator>
  <cp:lastModifiedBy>Administrator</cp:lastModifiedBy>
  <cp:revision>2</cp:revision>
  <cp:lastPrinted>2016-11-10T09:25:00Z</cp:lastPrinted>
  <dcterms:created xsi:type="dcterms:W3CDTF">2016-11-22T13:17:00Z</dcterms:created>
  <dcterms:modified xsi:type="dcterms:W3CDTF">2016-11-22T13:17:00Z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0x010100B11E08FED15F8644857D10B158C28AA0</vt:lpwstr>
  </property>
</Properties>
</file>