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7B2" w:rsidRDefault="003057B2" w:rsidP="003057B2">
      <w:pPr>
        <w:pStyle w:val="SubHead"/>
        <w:jc w:val="both"/>
      </w:pPr>
    </w:p>
    <w:p w:rsidR="003057B2" w:rsidRDefault="003057B2" w:rsidP="003057B2">
      <w:pPr>
        <w:pStyle w:val="SubHead"/>
        <w:jc w:val="both"/>
      </w:pPr>
    </w:p>
    <w:p w:rsidR="003057B2" w:rsidRDefault="003057B2" w:rsidP="003057B2">
      <w:pPr>
        <w:pStyle w:val="SubHead"/>
        <w:jc w:val="both"/>
      </w:pPr>
    </w:p>
    <w:p w:rsidR="003057B2" w:rsidRDefault="003057B2" w:rsidP="003057B2">
      <w:pPr>
        <w:pStyle w:val="SubHead"/>
        <w:jc w:val="both"/>
      </w:pPr>
    </w:p>
    <w:p w:rsidR="00B9336F" w:rsidRDefault="000B1EE4" w:rsidP="006A0475">
      <w:pPr>
        <w:pStyle w:val="SubHead"/>
        <w:jc w:val="center"/>
      </w:pPr>
      <w:r>
        <w:t>Informacije</w:t>
      </w:r>
      <w:r w:rsidR="00B9336F">
        <w:t xml:space="preserve"> o proizvodu</w:t>
      </w:r>
    </w:p>
    <w:p w:rsidR="006A0475" w:rsidRDefault="006A0475" w:rsidP="003057B2">
      <w:pPr>
        <w:pStyle w:val="SubHead"/>
        <w:jc w:val="both"/>
      </w:pPr>
    </w:p>
    <w:p w:rsidR="006A0475" w:rsidRDefault="006A0475" w:rsidP="003057B2">
      <w:pPr>
        <w:pStyle w:val="SubHead"/>
        <w:jc w:val="both"/>
      </w:pPr>
    </w:p>
    <w:p w:rsidR="00B9336F" w:rsidRPr="00B9336F" w:rsidRDefault="00B9336F" w:rsidP="003057B2">
      <w:pPr>
        <w:pStyle w:val="Heading1"/>
        <w:numPr>
          <w:ilvl w:val="0"/>
          <w:numId w:val="0"/>
        </w:numPr>
        <w:jc w:val="both"/>
        <w:rPr>
          <w:lang w:val="sr-Latn-CS"/>
        </w:rPr>
      </w:pPr>
      <w:r>
        <w:rPr>
          <w:rFonts w:cs="Arial"/>
          <w:iCs/>
          <w:sz w:val="32"/>
          <w:lang w:val="sr-Latn-CS" w:eastAsia="sr-Latn-CS"/>
        </w:rPr>
        <w:t xml:space="preserve">Concremote: Optimizacija </w:t>
      </w:r>
      <w:r w:rsidR="000B1EE4">
        <w:rPr>
          <w:rFonts w:cs="Arial"/>
          <w:iCs/>
          <w:sz w:val="32"/>
          <w:lang w:val="sr-Latn-CS" w:eastAsia="sr-Latn-CS"/>
        </w:rPr>
        <w:t xml:space="preserve">toka </w:t>
      </w:r>
      <w:r>
        <w:rPr>
          <w:rFonts w:cs="Arial"/>
          <w:iCs/>
          <w:sz w:val="32"/>
          <w:lang w:val="sr-Latn-CS" w:eastAsia="sr-Latn-CS"/>
        </w:rPr>
        <w:t xml:space="preserve">gradnje zahvaljujući monitoringu </w:t>
      </w:r>
      <w:r w:rsidR="003057B2">
        <w:rPr>
          <w:rFonts w:cs="Arial"/>
          <w:iCs/>
          <w:sz w:val="32"/>
          <w:lang w:val="sr-Latn-CS" w:eastAsia="sr-Latn-CS"/>
        </w:rPr>
        <w:t>čvrstoće</w:t>
      </w:r>
      <w:r>
        <w:rPr>
          <w:rFonts w:cs="Arial"/>
          <w:iCs/>
          <w:sz w:val="32"/>
          <w:lang w:val="sr-Latn-CS" w:eastAsia="sr-Latn-CS"/>
        </w:rPr>
        <w:t xml:space="preserve"> betona </w:t>
      </w:r>
      <w:r w:rsidRPr="003057B2">
        <w:rPr>
          <w:rFonts w:cs="Arial"/>
          <w:iCs/>
          <w:sz w:val="32"/>
          <w:lang w:val="sr-Latn-CS" w:eastAsia="sr-Latn-CS"/>
        </w:rPr>
        <w:t>u realnom vremenu</w:t>
      </w:r>
    </w:p>
    <w:p w:rsidR="00B9336F" w:rsidRDefault="00B9336F" w:rsidP="003057B2">
      <w:pPr>
        <w:pStyle w:val="Einleitung"/>
        <w:jc w:val="both"/>
      </w:pPr>
    </w:p>
    <w:p w:rsidR="00B9336F" w:rsidRDefault="00B9336F" w:rsidP="003057B2">
      <w:pPr>
        <w:pStyle w:val="Einleitung"/>
        <w:jc w:val="both"/>
      </w:pPr>
      <w:r>
        <w:t xml:space="preserve">Concremote monitoring betona je </w:t>
      </w:r>
      <w:r w:rsidR="00EA2396">
        <w:t>nova</w:t>
      </w:r>
      <w:r w:rsidR="003057B2">
        <w:t xml:space="preserve"> </w:t>
      </w:r>
      <w:r>
        <w:t xml:space="preserve">usluga </w:t>
      </w:r>
      <w:r w:rsidR="003057B2">
        <w:t xml:space="preserve">koju nudi </w:t>
      </w:r>
      <w:r>
        <w:t>Doka. Ova</w:t>
      </w:r>
      <w:r w:rsidR="00620704">
        <w:t>j</w:t>
      </w:r>
      <w:r>
        <w:t xml:space="preserve"> </w:t>
      </w:r>
      <w:r w:rsidR="00620704">
        <w:t>sistem</w:t>
      </w:r>
      <w:r w:rsidR="007025D8">
        <w:t xml:space="preserve"> </w:t>
      </w:r>
      <w:r>
        <w:t>meri razv</w:t>
      </w:r>
      <w:r w:rsidR="003057B2">
        <w:t>ijanje čvrstoće</w:t>
      </w:r>
      <w:r w:rsidR="00570A98">
        <w:t xml:space="preserve"> svežeg betona, d</w:t>
      </w:r>
      <w:r>
        <w:t xml:space="preserve">irektno na gradilištu, bez </w:t>
      </w:r>
      <w:r w:rsidR="00620704">
        <w:t>lomljenja betonskih kocki</w:t>
      </w:r>
      <w:r w:rsidR="003057B2">
        <w:t xml:space="preserve"> </w:t>
      </w:r>
      <w:r>
        <w:t xml:space="preserve">i </w:t>
      </w:r>
      <w:r w:rsidR="003057B2">
        <w:t xml:space="preserve">to </w:t>
      </w:r>
      <w:r>
        <w:t xml:space="preserve">u realnom vremenu. Na taj način </w:t>
      </w:r>
      <w:r w:rsidR="008901C8">
        <w:t xml:space="preserve">se </w:t>
      </w:r>
      <w:r>
        <w:t>lakše i bezbednije upravlja radovi</w:t>
      </w:r>
      <w:r w:rsidR="003057B2">
        <w:t xml:space="preserve">ma sa </w:t>
      </w:r>
      <w:r>
        <w:t>oplat</w:t>
      </w:r>
      <w:r w:rsidR="003057B2">
        <w:t>om</w:t>
      </w:r>
      <w:r>
        <w:t xml:space="preserve"> </w:t>
      </w:r>
      <w:r w:rsidR="003057B2">
        <w:t xml:space="preserve">na </w:t>
      </w:r>
      <w:r>
        <w:t>betoniranj</w:t>
      </w:r>
      <w:r w:rsidR="003057B2">
        <w:t>u</w:t>
      </w:r>
      <w:r>
        <w:t>.</w:t>
      </w:r>
    </w:p>
    <w:p w:rsidR="00B9336F" w:rsidRDefault="00B9336F" w:rsidP="003057B2">
      <w:pPr>
        <w:jc w:val="both"/>
      </w:pPr>
    </w:p>
    <w:p w:rsidR="00B9336F" w:rsidRDefault="00B9336F" w:rsidP="003057B2">
      <w:pPr>
        <w:jc w:val="both"/>
      </w:pPr>
      <w:r>
        <w:t xml:space="preserve">Pouzdane informacije o </w:t>
      </w:r>
      <w:r w:rsidR="003057B2">
        <w:t>čvrstoći</w:t>
      </w:r>
      <w:r>
        <w:t xml:space="preserve"> svežeg betona </w:t>
      </w:r>
      <w:r w:rsidR="003057B2">
        <w:t>obezbeđuju</w:t>
      </w:r>
      <w:r>
        <w:t xml:space="preserve"> mnoge prednosti. U toku radova </w:t>
      </w:r>
      <w:r w:rsidR="003057B2">
        <w:t xml:space="preserve">na </w:t>
      </w:r>
      <w:r>
        <w:t>betoniranj</w:t>
      </w:r>
      <w:r w:rsidR="003057B2">
        <w:t>u</w:t>
      </w:r>
      <w:r>
        <w:t xml:space="preserve">, </w:t>
      </w:r>
      <w:r w:rsidR="003057B2">
        <w:t>n</w:t>
      </w:r>
      <w:r>
        <w:t xml:space="preserve">a </w:t>
      </w:r>
      <w:r w:rsidR="003057B2">
        <w:t xml:space="preserve">licu </w:t>
      </w:r>
      <w:r>
        <w:t>mest</w:t>
      </w:r>
      <w:r w:rsidR="003057B2">
        <w:t>a se</w:t>
      </w:r>
      <w:r>
        <w:t xml:space="preserve"> donose bolje odluke o aktivnostima</w:t>
      </w:r>
      <w:r w:rsidR="00570A98">
        <w:t xml:space="preserve"> koje se tiču oplate i betona.</w:t>
      </w:r>
    </w:p>
    <w:p w:rsidR="00B9336F" w:rsidRDefault="00B9336F" w:rsidP="003057B2">
      <w:pPr>
        <w:jc w:val="both"/>
      </w:pPr>
    </w:p>
    <w:p w:rsidR="00B9336F" w:rsidRDefault="00B9336F" w:rsidP="003057B2">
      <w:pPr>
        <w:jc w:val="both"/>
      </w:pPr>
      <w:r>
        <w:t xml:space="preserve">Važan parametar za tok </w:t>
      </w:r>
      <w:r w:rsidR="00722B88">
        <w:t>radova</w:t>
      </w:r>
      <w:r>
        <w:t xml:space="preserve"> prilikom </w:t>
      </w:r>
      <w:bookmarkStart w:id="0" w:name="OLE_LINK1"/>
      <w:bookmarkStart w:id="1" w:name="OLE_LINK2"/>
      <w:r w:rsidR="005B1B9A">
        <w:t>izlivanja beton</w:t>
      </w:r>
      <w:r>
        <w:t xml:space="preserve">a na samom </w:t>
      </w:r>
      <w:r w:rsidR="005B1B9A">
        <w:t>gradilištu</w:t>
      </w:r>
      <w:bookmarkEnd w:id="0"/>
      <w:bookmarkEnd w:id="1"/>
      <w:r w:rsidR="00722B88">
        <w:t xml:space="preserve"> predstavlja</w:t>
      </w:r>
      <w:r w:rsidR="005B1B9A">
        <w:t xml:space="preserve"> r</w:t>
      </w:r>
      <w:r>
        <w:t>azv</w:t>
      </w:r>
      <w:r w:rsidR="005B1B9A">
        <w:t>ijanje</w:t>
      </w:r>
      <w:r>
        <w:t xml:space="preserve"> čvr</w:t>
      </w:r>
      <w:r w:rsidR="005B1B9A">
        <w:t>stoće na pritisak tokom stvrdnja</w:t>
      </w:r>
      <w:r>
        <w:t xml:space="preserve">vanja betona. </w:t>
      </w:r>
      <w:r w:rsidR="005155BF">
        <w:t>Na osnovu toga</w:t>
      </w:r>
      <w:r>
        <w:t>, korisnik na pouzdan način može da</w:t>
      </w:r>
      <w:r w:rsidR="005B1B9A">
        <w:t xml:space="preserve"> utvrdi </w:t>
      </w:r>
      <w:r>
        <w:t>rokove</w:t>
      </w:r>
      <w:r w:rsidR="005B1B9A">
        <w:t xml:space="preserve"> za skidanje</w:t>
      </w:r>
      <w:r>
        <w:t xml:space="preserve"> oplate, </w:t>
      </w:r>
      <w:r w:rsidR="005155BF">
        <w:t xml:space="preserve">pravo </w:t>
      </w:r>
      <w:r>
        <w:t xml:space="preserve">vreme </w:t>
      </w:r>
      <w:r w:rsidR="005155BF">
        <w:t xml:space="preserve">za </w:t>
      </w:r>
      <w:r w:rsidR="00620704">
        <w:t>penjanje platformi u sledeći korak betoniranja</w:t>
      </w:r>
      <w:r>
        <w:t xml:space="preserve"> ili </w:t>
      </w:r>
      <w:r w:rsidR="005B1B9A" w:rsidRPr="00620704">
        <w:t>za prednaprezanje</w:t>
      </w:r>
      <w:r>
        <w:t xml:space="preserve">. </w:t>
      </w:r>
      <w:r w:rsidR="00722B88">
        <w:t>Takođe može</w:t>
      </w:r>
      <w:r>
        <w:t xml:space="preserve"> da odluči da li </w:t>
      </w:r>
      <w:r w:rsidR="005B1B9A">
        <w:t>dinamika radova možda</w:t>
      </w:r>
      <w:r w:rsidR="00570A98">
        <w:t xml:space="preserve"> dopušta </w:t>
      </w:r>
      <w:r>
        <w:t>ekonomičniju recepturu betona</w:t>
      </w:r>
      <w:r w:rsidR="00570A98">
        <w:t xml:space="preserve"> uz sporije odvijanje radova</w:t>
      </w:r>
      <w:r>
        <w:t>.</w:t>
      </w:r>
    </w:p>
    <w:p w:rsidR="00B9336F" w:rsidRDefault="00B9336F" w:rsidP="003057B2">
      <w:pPr>
        <w:jc w:val="both"/>
      </w:pPr>
    </w:p>
    <w:p w:rsidR="00B9336F" w:rsidRDefault="00B9336F" w:rsidP="003057B2">
      <w:pPr>
        <w:jc w:val="both"/>
      </w:pPr>
      <w:r>
        <w:t xml:space="preserve">Concremote monitoring betona meri razvoj temperature svežeg betona. Kod </w:t>
      </w:r>
      <w:r w:rsidR="00722B88">
        <w:t>izrade</w:t>
      </w:r>
      <w:r w:rsidR="005B1B9A">
        <w:t xml:space="preserve"> ploča</w:t>
      </w:r>
      <w:r w:rsidR="00141359">
        <w:t>,</w:t>
      </w:r>
      <w:r>
        <w:t xml:space="preserve"> senzori se </w:t>
      </w:r>
      <w:r w:rsidR="005B1B9A">
        <w:t>postavljaju direktno na beton odmah</w:t>
      </w:r>
      <w:r>
        <w:t xml:space="preserve"> nakon</w:t>
      </w:r>
      <w:r w:rsidR="00722B88">
        <w:t xml:space="preserve"> njegovog</w:t>
      </w:r>
      <w:r>
        <w:t xml:space="preserve"> </w:t>
      </w:r>
      <w:r w:rsidR="000B1EE4">
        <w:t>izlivanja</w:t>
      </w:r>
      <w:r>
        <w:t xml:space="preserve">. Kod zidova, senzori </w:t>
      </w:r>
      <w:r w:rsidR="00620704">
        <w:t xml:space="preserve">sa kablovima </w:t>
      </w:r>
      <w:r>
        <w:t xml:space="preserve">fiksiraju </w:t>
      </w:r>
      <w:r w:rsidR="00BA4C05">
        <w:t xml:space="preserve">se </w:t>
      </w:r>
      <w:r>
        <w:t xml:space="preserve">na </w:t>
      </w:r>
      <w:r w:rsidR="00BA4C05">
        <w:t xml:space="preserve">samoj </w:t>
      </w:r>
      <w:r>
        <w:t>oplati. Time se oni mogu premestiti zajedno sa oplatom.</w:t>
      </w:r>
    </w:p>
    <w:p w:rsidR="00B9336F" w:rsidRDefault="00B9336F" w:rsidP="003057B2">
      <w:pPr>
        <w:jc w:val="both"/>
      </w:pPr>
    </w:p>
    <w:p w:rsidR="00B9336F" w:rsidRDefault="00B9336F" w:rsidP="003057B2">
      <w:pPr>
        <w:jc w:val="both"/>
      </w:pPr>
      <w:r>
        <w:t xml:space="preserve">Da bi senzori radili, </w:t>
      </w:r>
      <w:r w:rsidR="00D94B3D">
        <w:t>nije potreban nadzor</w:t>
      </w:r>
      <w:r w:rsidR="00570A98">
        <w:t xml:space="preserve"> na gradilištu: Concremote </w:t>
      </w:r>
      <w:r>
        <w:t xml:space="preserve">računski centar prima izmerene vrednosti direktno preko </w:t>
      </w:r>
      <w:r w:rsidR="00570A98">
        <w:t xml:space="preserve">bežične </w:t>
      </w:r>
      <w:r>
        <w:t xml:space="preserve">mobilne mreže. Prenos </w:t>
      </w:r>
      <w:r w:rsidR="005155BF">
        <w:t xml:space="preserve">informacija </w:t>
      </w:r>
      <w:r>
        <w:t xml:space="preserve">startuje automatski. </w:t>
      </w:r>
      <w:r w:rsidR="00AB2C42" w:rsidRPr="00620704">
        <w:t>Izrazito d</w:t>
      </w:r>
      <w:r w:rsidRPr="00620704">
        <w:t xml:space="preserve">ugotrajne baterije, </w:t>
      </w:r>
      <w:r w:rsidR="00AB2C42" w:rsidRPr="00620704">
        <w:t>visoko</w:t>
      </w:r>
      <w:r w:rsidR="00570A98" w:rsidRPr="00620704">
        <w:t>otporni</w:t>
      </w:r>
      <w:r w:rsidRPr="00620704">
        <w:t xml:space="preserve"> senzori i</w:t>
      </w:r>
      <w:r>
        <w:t xml:space="preserve"> bežični prenos podataka čine sistem veoma lakim </w:t>
      </w:r>
      <w:r w:rsidR="00AB2C42">
        <w:t xml:space="preserve">i pouzdanim </w:t>
      </w:r>
      <w:r>
        <w:t>za korišćenje.</w:t>
      </w:r>
    </w:p>
    <w:p w:rsidR="00B9336F" w:rsidRDefault="00B9336F" w:rsidP="003057B2">
      <w:pPr>
        <w:jc w:val="both"/>
      </w:pPr>
    </w:p>
    <w:p w:rsidR="00B9336F" w:rsidRDefault="00B9336F" w:rsidP="003057B2">
      <w:pPr>
        <w:jc w:val="both"/>
      </w:pPr>
      <w:r>
        <w:t xml:space="preserve">Specijalni </w:t>
      </w:r>
      <w:r w:rsidR="00BA4C05">
        <w:t>softver izračunava razvijanje</w:t>
      </w:r>
      <w:r>
        <w:t xml:space="preserve"> </w:t>
      </w:r>
      <w:r w:rsidR="00BA4C05">
        <w:t>čvrstoće</w:t>
      </w:r>
      <w:r>
        <w:t xml:space="preserve"> betona, pouzdano i u skladu sa standardima. </w:t>
      </w:r>
      <w:r w:rsidR="00541951">
        <w:t xml:space="preserve">Utvrđivanje </w:t>
      </w:r>
      <w:r>
        <w:t>zrelosti</w:t>
      </w:r>
      <w:r w:rsidR="00541951">
        <w:t xml:space="preserve"> betona</w:t>
      </w:r>
      <w:r>
        <w:t xml:space="preserve"> </w:t>
      </w:r>
      <w:r w:rsidR="00541951">
        <w:t xml:space="preserve">vrši se </w:t>
      </w:r>
      <w:r w:rsidR="00141359">
        <w:t>prema D</w:t>
      </w:r>
      <w:r>
        <w:t>e Vree-</w:t>
      </w:r>
      <w:r w:rsidR="00541951">
        <w:t>jevoj metodi</w:t>
      </w:r>
      <w:r>
        <w:t xml:space="preserve">. Rezultati su na raspolaganju korisniku odmah, u </w:t>
      </w:r>
      <w:r w:rsidR="00541951">
        <w:t>realnom vr</w:t>
      </w:r>
      <w:r w:rsidR="005155BF">
        <w:t xml:space="preserve">emenu - na veb-portalu </w:t>
      </w:r>
      <w:r w:rsidR="00570A98">
        <w:t xml:space="preserve">koji je </w:t>
      </w:r>
      <w:r w:rsidR="005155BF">
        <w:t>zaštićen</w:t>
      </w:r>
      <w:r w:rsidR="00541951">
        <w:t xml:space="preserve"> lozinkom, putem elektronske pošte</w:t>
      </w:r>
      <w:r>
        <w:t xml:space="preserve"> ili SMS-a.</w:t>
      </w:r>
    </w:p>
    <w:p w:rsidR="00B9336F" w:rsidRDefault="00B9336F" w:rsidP="003057B2">
      <w:pPr>
        <w:jc w:val="both"/>
      </w:pPr>
    </w:p>
    <w:p w:rsidR="00B9336F" w:rsidRDefault="00B9336F" w:rsidP="003057B2">
      <w:pPr>
        <w:jc w:val="both"/>
      </w:pPr>
      <w:r>
        <w:t xml:space="preserve">Concremote monitoring betona je inovativan, a istovremeno i oproban metod. On na pouzdan način </w:t>
      </w:r>
      <w:r w:rsidR="005155BF">
        <w:t>prikazuje</w:t>
      </w:r>
      <w:r>
        <w:t xml:space="preserve"> čvrstoću betona </w:t>
      </w:r>
      <w:r w:rsidR="00541951">
        <w:t>nekog segmenta</w:t>
      </w:r>
      <w:r>
        <w:t xml:space="preserve">. </w:t>
      </w:r>
      <w:r w:rsidR="00541951">
        <w:t>Time</w:t>
      </w:r>
      <w:r>
        <w:t xml:space="preserve"> doprinosi bezbednosti procesa</w:t>
      </w:r>
      <w:r w:rsidR="00541951">
        <w:t xml:space="preserve"> gradnje</w:t>
      </w:r>
      <w:r>
        <w:t xml:space="preserve"> </w:t>
      </w:r>
      <w:r w:rsidR="00541951">
        <w:t xml:space="preserve">i </w:t>
      </w:r>
      <w:r>
        <w:t xml:space="preserve">otvara nove mogućnosti za </w:t>
      </w:r>
      <w:r w:rsidR="00541951">
        <w:t xml:space="preserve">njegovu </w:t>
      </w:r>
      <w:r>
        <w:t>optimizaciju.</w:t>
      </w:r>
    </w:p>
    <w:p w:rsidR="00B9336F" w:rsidRDefault="00B9336F" w:rsidP="003057B2">
      <w:pPr>
        <w:jc w:val="both"/>
      </w:pPr>
    </w:p>
    <w:p w:rsidR="00B9336F" w:rsidRDefault="00B9336F" w:rsidP="003057B2">
      <w:pPr>
        <w:jc w:val="both"/>
        <w:rPr>
          <w:rFonts w:cs="Arial"/>
        </w:rPr>
      </w:pPr>
    </w:p>
    <w:p w:rsidR="00351F26" w:rsidRDefault="00351F26" w:rsidP="003057B2">
      <w:pPr>
        <w:jc w:val="both"/>
        <w:rPr>
          <w:rFonts w:cs="Arial"/>
        </w:rPr>
      </w:pPr>
    </w:p>
    <w:p w:rsidR="00570A98" w:rsidRPr="00570A98" w:rsidRDefault="00570A98" w:rsidP="00570A98">
      <w:pPr>
        <w:rPr>
          <w:rFonts w:cs="Arial"/>
          <w:b/>
          <w:szCs w:val="22"/>
        </w:rPr>
      </w:pPr>
      <w:r w:rsidRPr="00570A98">
        <w:rPr>
          <w:b/>
          <w:szCs w:val="22"/>
        </w:rPr>
        <w:t>O kompaniji Doka Serb:</w:t>
      </w:r>
    </w:p>
    <w:p w:rsidR="00570A98" w:rsidRPr="00570A98" w:rsidRDefault="00570A98" w:rsidP="00570A98">
      <w:pPr>
        <w:jc w:val="both"/>
        <w:rPr>
          <w:szCs w:val="22"/>
        </w:rPr>
      </w:pPr>
    </w:p>
    <w:p w:rsidR="00570A98" w:rsidRPr="00570A98" w:rsidRDefault="00570A98" w:rsidP="00570A98">
      <w:pPr>
        <w:jc w:val="both"/>
        <w:rPr>
          <w:rFonts w:cs="Arial"/>
          <w:szCs w:val="22"/>
        </w:rPr>
      </w:pPr>
      <w:r w:rsidRPr="00570A98">
        <w:rPr>
          <w:szCs w:val="22"/>
        </w:rPr>
        <w:t xml:space="preserve">Doka Serb predstavlja srpski ogranak austrijske kompanije Doka GmbH, jednog od svetskih lidera na polju razvoja, proizvodnje i distribucije oplatnih sistema za sve oblasti građevinarstva. </w:t>
      </w:r>
      <w:r w:rsidRPr="00570A98">
        <w:rPr>
          <w:rFonts w:cs="Arial"/>
          <w:szCs w:val="22"/>
        </w:rPr>
        <w:t>Osnovna delatnost kompanije Doka Serb jeste isporuka oplatnih sistema i komponetni za primenu u visokogradnji i niskogradnji, kao i pružanje usluga konsaltinga, izrade tehničkih planova i asistenicije na gradilištu od strane Doka instruktora, i to na teritoriji Srbije, Crne Gore i Makedonije. Zahvaljujući bogatoj ponudi inovativnih i visokokvalitetnih proizvoda i usluga, kao i efikasnoj globalnoj distribitivnoj mreži, Doka omogućava građevinskim kompanijama da grade brže, bezbednije i ekonomičnije.</w:t>
      </w:r>
    </w:p>
    <w:p w:rsidR="00B9336F" w:rsidRDefault="00B9336F" w:rsidP="003057B2">
      <w:pPr>
        <w:jc w:val="both"/>
      </w:pPr>
    </w:p>
    <w:p w:rsidR="006A0475" w:rsidRDefault="006A0475" w:rsidP="003057B2">
      <w:pPr>
        <w:jc w:val="both"/>
      </w:pPr>
    </w:p>
    <w:p w:rsidR="006A0475" w:rsidRDefault="006A0475" w:rsidP="003057B2">
      <w:pPr>
        <w:jc w:val="both"/>
      </w:pPr>
    </w:p>
    <w:p w:rsidR="00541951" w:rsidRDefault="00541951" w:rsidP="00541951">
      <w:pPr>
        <w:rPr>
          <w:b/>
          <w:szCs w:val="22"/>
        </w:rPr>
      </w:pPr>
      <w:r w:rsidRPr="00D94B3D">
        <w:rPr>
          <w:b/>
          <w:szCs w:val="22"/>
        </w:rPr>
        <w:lastRenderedPageBreak/>
        <w:t>Kontakt za štampu:</w:t>
      </w:r>
    </w:p>
    <w:p w:rsidR="00EA2396" w:rsidRPr="00D94B3D" w:rsidRDefault="00EA2396" w:rsidP="00541951">
      <w:pPr>
        <w:rPr>
          <w:rFonts w:cs="Arial"/>
          <w:b/>
          <w:szCs w:val="22"/>
        </w:rPr>
      </w:pPr>
    </w:p>
    <w:p w:rsidR="00541951" w:rsidRPr="00D94B3D" w:rsidRDefault="00541951" w:rsidP="00541951">
      <w:pPr>
        <w:rPr>
          <w:rFonts w:cs="Arial"/>
          <w:szCs w:val="22"/>
        </w:rPr>
      </w:pPr>
      <w:r w:rsidRPr="00D94B3D">
        <w:rPr>
          <w:szCs w:val="22"/>
        </w:rPr>
        <w:t>Anita Umek</w:t>
      </w:r>
    </w:p>
    <w:p w:rsidR="00541951" w:rsidRPr="00D94B3D" w:rsidRDefault="00541951" w:rsidP="00541951">
      <w:pPr>
        <w:rPr>
          <w:szCs w:val="22"/>
        </w:rPr>
      </w:pPr>
      <w:r w:rsidRPr="00D94B3D">
        <w:rPr>
          <w:szCs w:val="22"/>
        </w:rPr>
        <w:t xml:space="preserve">Svetogorska 4 </w:t>
      </w:r>
    </w:p>
    <w:p w:rsidR="00541951" w:rsidRPr="00D94B3D" w:rsidRDefault="00541951" w:rsidP="00541951">
      <w:pPr>
        <w:rPr>
          <w:rFonts w:cs="Arial"/>
          <w:szCs w:val="22"/>
        </w:rPr>
      </w:pPr>
      <w:r w:rsidRPr="00D94B3D">
        <w:rPr>
          <w:szCs w:val="22"/>
        </w:rPr>
        <w:t>22310 Šimanovci</w:t>
      </w:r>
    </w:p>
    <w:p w:rsidR="00541951" w:rsidRPr="00D94B3D" w:rsidRDefault="00541951" w:rsidP="00541951">
      <w:pPr>
        <w:rPr>
          <w:rFonts w:cs="Arial"/>
          <w:szCs w:val="22"/>
        </w:rPr>
      </w:pPr>
      <w:r w:rsidRPr="00D94B3D">
        <w:rPr>
          <w:szCs w:val="22"/>
        </w:rPr>
        <w:t>Tel.: +381 (0)22 400 101</w:t>
      </w:r>
    </w:p>
    <w:p w:rsidR="00541951" w:rsidRPr="00D94B3D" w:rsidRDefault="00541951" w:rsidP="00541951">
      <w:pPr>
        <w:rPr>
          <w:rFonts w:cs="Arial"/>
          <w:szCs w:val="22"/>
        </w:rPr>
      </w:pPr>
      <w:r w:rsidRPr="00D94B3D">
        <w:rPr>
          <w:szCs w:val="22"/>
        </w:rPr>
        <w:t>E-mail: anita.umek@doka.com</w:t>
      </w:r>
    </w:p>
    <w:p w:rsidR="006F23B8" w:rsidRDefault="00541951" w:rsidP="006F23B8">
      <w:r w:rsidRPr="00D94B3D">
        <w:rPr>
          <w:szCs w:val="22"/>
        </w:rPr>
        <w:t xml:space="preserve">Web: </w:t>
      </w:r>
      <w:hyperlink r:id="rId8">
        <w:r w:rsidRPr="00D94B3D">
          <w:rPr>
            <w:rStyle w:val="Hyperlink"/>
            <w:color w:val="auto"/>
            <w:sz w:val="22"/>
            <w:szCs w:val="22"/>
            <w:u w:val="none"/>
          </w:rPr>
          <w:t>www.doka.com</w:t>
        </w:r>
      </w:hyperlink>
    </w:p>
    <w:p w:rsidR="006F23B8" w:rsidRDefault="006F23B8" w:rsidP="006F23B8"/>
    <w:p w:rsidR="006F23B8" w:rsidRDefault="006F23B8" w:rsidP="006F23B8"/>
    <w:p w:rsidR="006F23B8" w:rsidRDefault="006F23B8" w:rsidP="006F23B8"/>
    <w:p w:rsidR="006F23B8" w:rsidRDefault="006F23B8" w:rsidP="006F23B8"/>
    <w:p w:rsidR="006F23B8" w:rsidRDefault="006F23B8" w:rsidP="006F23B8"/>
    <w:p w:rsidR="006F23B8" w:rsidRDefault="006F23B8" w:rsidP="006F23B8"/>
    <w:p w:rsidR="00B9336F" w:rsidRDefault="00535CF2" w:rsidP="006F23B8">
      <w:pPr>
        <w:rPr>
          <w:b/>
        </w:rPr>
      </w:pPr>
      <w:r w:rsidRPr="006F23B8">
        <w:rPr>
          <w:b/>
        </w:rPr>
        <w:t>Tekstovi za slike</w:t>
      </w:r>
      <w:r w:rsidR="00B9336F" w:rsidRPr="006F23B8">
        <w:rPr>
          <w:b/>
        </w:rPr>
        <w:t>:</w:t>
      </w:r>
    </w:p>
    <w:p w:rsidR="006F23B8" w:rsidRPr="006F23B8" w:rsidRDefault="006F23B8" w:rsidP="006F23B8">
      <w:pPr>
        <w:rPr>
          <w:b/>
        </w:rPr>
      </w:pPr>
    </w:p>
    <w:p w:rsidR="006F23B8" w:rsidRDefault="00B9336F" w:rsidP="006F23B8">
      <w:pPr>
        <w:pStyle w:val="Bildhinweis"/>
        <w:jc w:val="both"/>
        <w:rPr>
          <w:rStyle w:val="CommentReference"/>
          <w:sz w:val="22"/>
        </w:rPr>
      </w:pPr>
      <w:r>
        <w:rPr>
          <w:rStyle w:val="CommentReference"/>
          <w:sz w:val="22"/>
        </w:rPr>
        <w:t>Doka_2014_01_Concremote_IMG01.jpg</w:t>
      </w:r>
    </w:p>
    <w:p w:rsidR="00B9336F" w:rsidRPr="006F23B8" w:rsidRDefault="00B9336F" w:rsidP="006F23B8">
      <w:pPr>
        <w:pStyle w:val="Bildhinweis"/>
        <w:ind w:right="0"/>
        <w:jc w:val="both"/>
        <w:rPr>
          <w:b/>
          <w:i w:val="0"/>
        </w:rPr>
      </w:pPr>
      <w:r w:rsidRPr="006F23B8">
        <w:rPr>
          <w:rStyle w:val="CommentTextChar"/>
          <w:b/>
          <w:i w:val="0"/>
          <w:lang w:val="sr-Latn-CS"/>
        </w:rPr>
        <w:t xml:space="preserve">Uz </w:t>
      </w:r>
      <w:r w:rsidR="00535CF2" w:rsidRPr="006F23B8">
        <w:rPr>
          <w:rStyle w:val="CommentTextChar"/>
          <w:b/>
          <w:i w:val="0"/>
          <w:lang w:val="sr-Latn-CS"/>
        </w:rPr>
        <w:t xml:space="preserve">Doka </w:t>
      </w:r>
      <w:r w:rsidRPr="006F23B8">
        <w:rPr>
          <w:rStyle w:val="CommentTextChar"/>
          <w:b/>
          <w:i w:val="0"/>
          <w:lang w:val="sr-Latn-CS"/>
        </w:rPr>
        <w:t xml:space="preserve">Concremote monitoring betona, korisnici na osnovu izmerenih vrednosti </w:t>
      </w:r>
      <w:r w:rsidR="00535CF2" w:rsidRPr="006F23B8">
        <w:rPr>
          <w:rStyle w:val="CommentTextChar"/>
          <w:b/>
          <w:i w:val="0"/>
          <w:lang w:val="sr-Latn-CS"/>
        </w:rPr>
        <w:t xml:space="preserve">čvrstoće betona </w:t>
      </w:r>
      <w:r w:rsidRPr="006F23B8">
        <w:rPr>
          <w:rStyle w:val="CommentTextChar"/>
          <w:b/>
          <w:i w:val="0"/>
          <w:lang w:val="sr-Latn-CS"/>
        </w:rPr>
        <w:t xml:space="preserve">mogu da optimizuju </w:t>
      </w:r>
      <w:r w:rsidR="00535CF2" w:rsidRPr="006F23B8">
        <w:rPr>
          <w:rStyle w:val="CommentTextChar"/>
          <w:b/>
          <w:i w:val="0"/>
          <w:lang w:val="sr-Latn-CS"/>
        </w:rPr>
        <w:t>tok radova</w:t>
      </w:r>
      <w:r w:rsidRPr="006F23B8">
        <w:rPr>
          <w:rStyle w:val="CommentTextChar"/>
          <w:b/>
          <w:i w:val="0"/>
          <w:lang w:val="sr-Latn-CS"/>
        </w:rPr>
        <w:t>.</w:t>
      </w:r>
    </w:p>
    <w:p w:rsidR="00B9336F" w:rsidRDefault="00B9336F" w:rsidP="006F23B8">
      <w:pPr>
        <w:pStyle w:val="Fotohinweis"/>
      </w:pPr>
      <w:r>
        <w:t>Fotografija: Doka</w:t>
      </w:r>
    </w:p>
    <w:p w:rsidR="006F23B8" w:rsidRDefault="006F23B8" w:rsidP="006F23B8">
      <w:pPr>
        <w:pStyle w:val="Bildhinweis"/>
        <w:jc w:val="both"/>
        <w:rPr>
          <w:rStyle w:val="CommentReference"/>
          <w:sz w:val="22"/>
        </w:rPr>
      </w:pPr>
    </w:p>
    <w:p w:rsidR="006F23B8" w:rsidRDefault="006F23B8" w:rsidP="006F23B8">
      <w:pPr>
        <w:pStyle w:val="Bildhinweis"/>
        <w:jc w:val="both"/>
        <w:rPr>
          <w:rStyle w:val="CommentReference"/>
          <w:sz w:val="22"/>
        </w:rPr>
      </w:pPr>
    </w:p>
    <w:p w:rsidR="006F23B8" w:rsidRDefault="00B9336F" w:rsidP="006F23B8">
      <w:pPr>
        <w:pStyle w:val="Bildhinweis"/>
        <w:jc w:val="both"/>
        <w:rPr>
          <w:rStyle w:val="CommentReference"/>
          <w:sz w:val="22"/>
        </w:rPr>
      </w:pPr>
      <w:r>
        <w:rPr>
          <w:rStyle w:val="CommentReference"/>
          <w:sz w:val="22"/>
        </w:rPr>
        <w:t>Doka_2014_01_Concremote_IMG02.jpg</w:t>
      </w:r>
    </w:p>
    <w:p w:rsidR="00B9336F" w:rsidRPr="006F23B8" w:rsidRDefault="00B9336F" w:rsidP="006F23B8">
      <w:pPr>
        <w:pStyle w:val="Bildhinweis"/>
        <w:ind w:right="0"/>
        <w:jc w:val="both"/>
        <w:rPr>
          <w:b/>
          <w:i w:val="0"/>
        </w:rPr>
      </w:pPr>
      <w:r w:rsidRPr="006F23B8">
        <w:rPr>
          <w:rStyle w:val="CommentTextChar"/>
          <w:b/>
          <w:i w:val="0"/>
          <w:lang w:val="sr-Latn-CS"/>
        </w:rPr>
        <w:t xml:space="preserve">Concremote je jednostavan za primenu: Senzori </w:t>
      </w:r>
      <w:r w:rsidR="005155BF" w:rsidRPr="006F23B8">
        <w:rPr>
          <w:rStyle w:val="CommentTextChar"/>
          <w:b/>
          <w:i w:val="0"/>
          <w:lang w:val="sr-Latn-CS"/>
        </w:rPr>
        <w:t xml:space="preserve">za </w:t>
      </w:r>
      <w:r w:rsidRPr="006F23B8">
        <w:rPr>
          <w:rStyle w:val="CommentTextChar"/>
          <w:b/>
          <w:i w:val="0"/>
          <w:lang w:val="sr-Latn-CS"/>
        </w:rPr>
        <w:t xml:space="preserve">ploče mogu se koristiti nakon </w:t>
      </w:r>
      <w:r w:rsidR="00D94B3D" w:rsidRPr="006F23B8">
        <w:rPr>
          <w:rStyle w:val="CommentTextChar"/>
          <w:b/>
          <w:i w:val="0"/>
          <w:lang w:val="sr-Latn-CS"/>
        </w:rPr>
        <w:t>izlivanja</w:t>
      </w:r>
      <w:r w:rsidRPr="006F23B8">
        <w:rPr>
          <w:rStyle w:val="CommentTextChar"/>
          <w:b/>
          <w:i w:val="0"/>
          <w:lang w:val="sr-Latn-CS"/>
        </w:rPr>
        <w:t xml:space="preserve"> betona, merenje startuje automatski.</w:t>
      </w:r>
    </w:p>
    <w:p w:rsidR="00B9336F" w:rsidRDefault="00B9336F" w:rsidP="006F23B8">
      <w:pPr>
        <w:pStyle w:val="Fotohinweis"/>
      </w:pPr>
      <w:r>
        <w:t>Fotografija: Doka</w:t>
      </w:r>
    </w:p>
    <w:p w:rsidR="006A0475" w:rsidRDefault="006A0475" w:rsidP="003057B2">
      <w:pPr>
        <w:pStyle w:val="Bildhinweis"/>
        <w:jc w:val="both"/>
        <w:rPr>
          <w:rStyle w:val="CommentReference"/>
          <w:sz w:val="22"/>
        </w:rPr>
      </w:pPr>
    </w:p>
    <w:p w:rsidR="006A0475" w:rsidRDefault="006A0475" w:rsidP="003057B2">
      <w:pPr>
        <w:pStyle w:val="Bildhinweis"/>
        <w:jc w:val="both"/>
        <w:rPr>
          <w:rStyle w:val="CommentReference"/>
          <w:sz w:val="22"/>
        </w:rPr>
      </w:pPr>
    </w:p>
    <w:p w:rsidR="006F23B8" w:rsidRDefault="00B9336F" w:rsidP="006F23B8">
      <w:pPr>
        <w:pStyle w:val="Bildhinweis"/>
        <w:jc w:val="both"/>
        <w:rPr>
          <w:rStyle w:val="CommentReference"/>
          <w:sz w:val="22"/>
        </w:rPr>
      </w:pPr>
      <w:r>
        <w:rPr>
          <w:rStyle w:val="CommentReference"/>
          <w:sz w:val="22"/>
        </w:rPr>
        <w:t>Doka_2014_01_Concremote_IMG03.jpg</w:t>
      </w:r>
    </w:p>
    <w:p w:rsidR="00B9336F" w:rsidRPr="006F23B8" w:rsidRDefault="00B9336F" w:rsidP="006F23B8">
      <w:pPr>
        <w:pStyle w:val="Bildhinweis"/>
        <w:ind w:right="0"/>
        <w:jc w:val="both"/>
        <w:rPr>
          <w:b/>
          <w:i w:val="0"/>
        </w:rPr>
      </w:pPr>
      <w:r w:rsidRPr="006F23B8">
        <w:rPr>
          <w:rStyle w:val="CommentTextChar"/>
          <w:b/>
          <w:i w:val="0"/>
          <w:lang w:val="sr-Latn-CS"/>
        </w:rPr>
        <w:t>Da bi senzori radili</w:t>
      </w:r>
      <w:r w:rsidR="005155BF" w:rsidRPr="006F23B8">
        <w:rPr>
          <w:rStyle w:val="CommentTextChar"/>
          <w:b/>
          <w:i w:val="0"/>
          <w:lang w:val="sr-Latn-CS"/>
        </w:rPr>
        <w:t>,</w:t>
      </w:r>
      <w:r w:rsidR="00D94B3D" w:rsidRPr="006F23B8">
        <w:rPr>
          <w:rStyle w:val="CommentTextChar"/>
          <w:b/>
          <w:i w:val="0"/>
          <w:lang w:val="sr-Latn-CS"/>
        </w:rPr>
        <w:t xml:space="preserve"> nije potreban nadzor </w:t>
      </w:r>
      <w:r w:rsidRPr="006F23B8">
        <w:rPr>
          <w:rStyle w:val="CommentTextChar"/>
          <w:b/>
          <w:i w:val="0"/>
          <w:lang w:val="sr-Latn-CS"/>
        </w:rPr>
        <w:t>na gradilištu: Concremote</w:t>
      </w:r>
      <w:r w:rsidR="00351F26" w:rsidRPr="006F23B8">
        <w:rPr>
          <w:rStyle w:val="CommentTextChar"/>
          <w:b/>
          <w:i w:val="0"/>
          <w:lang w:val="sr-Latn-CS"/>
        </w:rPr>
        <w:t xml:space="preserve"> </w:t>
      </w:r>
      <w:r w:rsidRPr="006F23B8">
        <w:rPr>
          <w:rStyle w:val="CommentTextChar"/>
          <w:b/>
          <w:i w:val="0"/>
          <w:lang w:val="sr-Latn-CS"/>
        </w:rPr>
        <w:t>računski centar prima izmere</w:t>
      </w:r>
      <w:r w:rsidR="00D94B3D" w:rsidRPr="006F23B8">
        <w:rPr>
          <w:rStyle w:val="CommentTextChar"/>
          <w:b/>
          <w:i w:val="0"/>
          <w:lang w:val="sr-Latn-CS"/>
        </w:rPr>
        <w:t xml:space="preserve">ne vrednosti direktno </w:t>
      </w:r>
      <w:r w:rsidRPr="006F23B8">
        <w:rPr>
          <w:rStyle w:val="CommentTextChar"/>
          <w:b/>
          <w:i w:val="0"/>
          <w:lang w:val="sr-Latn-CS"/>
        </w:rPr>
        <w:t xml:space="preserve">preko </w:t>
      </w:r>
      <w:r w:rsidR="00351F26" w:rsidRPr="006F23B8">
        <w:rPr>
          <w:rStyle w:val="CommentTextChar"/>
          <w:b/>
          <w:i w:val="0"/>
          <w:lang w:val="sr-Latn-CS"/>
        </w:rPr>
        <w:t xml:space="preserve">bežične </w:t>
      </w:r>
      <w:r w:rsidRPr="006F23B8">
        <w:rPr>
          <w:rStyle w:val="CommentTextChar"/>
          <w:b/>
          <w:i w:val="0"/>
          <w:lang w:val="sr-Latn-CS"/>
        </w:rPr>
        <w:t>mobilne mreže.</w:t>
      </w:r>
    </w:p>
    <w:p w:rsidR="0088590F" w:rsidRPr="002D4AC5" w:rsidRDefault="00B9336F" w:rsidP="006F23B8">
      <w:pPr>
        <w:jc w:val="right"/>
        <w:rPr>
          <w:sz w:val="20"/>
        </w:rPr>
      </w:pPr>
      <w:r>
        <w:rPr>
          <w:rFonts w:cs="Arial"/>
        </w:rPr>
        <w:t>Fotografija: Doka</w:t>
      </w:r>
    </w:p>
    <w:sectPr w:rsidR="0088590F" w:rsidRPr="002D4AC5" w:rsidSect="009B6A4B">
      <w:headerReference w:type="default" r:id="rId9"/>
      <w:footerReference w:type="default" r:id="rId10"/>
      <w:headerReference w:type="first" r:id="rId11"/>
      <w:type w:val="continuous"/>
      <w:pgSz w:w="11906" w:h="16838" w:code="9"/>
      <w:pgMar w:top="1985" w:right="851" w:bottom="567" w:left="1701" w:header="709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475" w:rsidRDefault="006A0475">
      <w:r>
        <w:separator/>
      </w:r>
    </w:p>
  </w:endnote>
  <w:endnote w:type="continuationSeparator" w:id="0">
    <w:p w:rsidR="006A0475" w:rsidRDefault="006A0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475" w:rsidRDefault="006A0475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19685</wp:posOffset>
          </wp:positionH>
          <wp:positionV relativeFrom="paragraph">
            <wp:posOffset>-280035</wp:posOffset>
          </wp:positionV>
          <wp:extent cx="6477000" cy="802640"/>
          <wp:effectExtent l="19050" t="0" r="0" b="0"/>
          <wp:wrapThrough wrapText="bothSides">
            <wp:wrapPolygon edited="0">
              <wp:start x="-64" y="0"/>
              <wp:lineTo x="-64" y="21019"/>
              <wp:lineTo x="21600" y="21019"/>
              <wp:lineTo x="21600" y="0"/>
              <wp:lineTo x="-64" y="0"/>
            </wp:wrapPolygon>
          </wp:wrapThrough>
          <wp:docPr id="2" name="Grafik 1" descr="footer_folgeseit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folgeseite2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77000" cy="802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475" w:rsidRDefault="006A0475">
      <w:r>
        <w:separator/>
      </w:r>
    </w:p>
  </w:footnote>
  <w:footnote w:type="continuationSeparator" w:id="0">
    <w:p w:rsidR="006A0475" w:rsidRDefault="006A0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475" w:rsidRDefault="006A0475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3963670</wp:posOffset>
          </wp:positionH>
          <wp:positionV relativeFrom="paragraph">
            <wp:posOffset>-450215</wp:posOffset>
          </wp:positionV>
          <wp:extent cx="2453640" cy="1176655"/>
          <wp:effectExtent l="19050" t="0" r="3810" b="0"/>
          <wp:wrapThrough wrapText="bothSides">
            <wp:wrapPolygon edited="0">
              <wp:start x="-168" y="0"/>
              <wp:lineTo x="-168" y="21332"/>
              <wp:lineTo x="21634" y="21332"/>
              <wp:lineTo x="21634" y="0"/>
              <wp:lineTo x="-168" y="0"/>
            </wp:wrapPolygon>
          </wp:wrapThrough>
          <wp:docPr id="1" name="Grafik 0" descr="folgesei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lgeseite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53640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475" w:rsidRDefault="006A0475">
    <w:pPr>
      <w:pStyle w:val="Header"/>
    </w:pPr>
    <w:r>
      <w:rPr>
        <w:noProof/>
        <w:lang w:val="en-US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2373630</wp:posOffset>
          </wp:positionH>
          <wp:positionV relativeFrom="paragraph">
            <wp:posOffset>-553085</wp:posOffset>
          </wp:positionV>
          <wp:extent cx="4497070" cy="1677670"/>
          <wp:effectExtent l="19050" t="0" r="0" b="0"/>
          <wp:wrapThrough wrapText="bothSides">
            <wp:wrapPolygon edited="0">
              <wp:start x="-91" y="0"/>
              <wp:lineTo x="-91" y="21338"/>
              <wp:lineTo x="21594" y="21338"/>
              <wp:lineTo x="21594" y="0"/>
              <wp:lineTo x="-91" y="0"/>
            </wp:wrapPolygon>
          </wp:wrapThrough>
          <wp:docPr id="3" name="Grafik 2" descr="header_serbia_simanov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serbia_simanovc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97070" cy="1677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5424"/>
  <w:documentProtection w:edit="forms" w:enforcement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057B2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1EE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359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63C2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D4AC5"/>
    <w:rsid w:val="002F0538"/>
    <w:rsid w:val="002F4AAD"/>
    <w:rsid w:val="002F6989"/>
    <w:rsid w:val="0030061E"/>
    <w:rsid w:val="003057B2"/>
    <w:rsid w:val="00316391"/>
    <w:rsid w:val="003254C3"/>
    <w:rsid w:val="00325611"/>
    <w:rsid w:val="003405B7"/>
    <w:rsid w:val="003423CE"/>
    <w:rsid w:val="00351F26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C572C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155BF"/>
    <w:rsid w:val="005164DE"/>
    <w:rsid w:val="00522770"/>
    <w:rsid w:val="005257A0"/>
    <w:rsid w:val="00531302"/>
    <w:rsid w:val="00533B9D"/>
    <w:rsid w:val="00535CF2"/>
    <w:rsid w:val="00541415"/>
    <w:rsid w:val="00541951"/>
    <w:rsid w:val="005428D8"/>
    <w:rsid w:val="00564AF1"/>
    <w:rsid w:val="00570A98"/>
    <w:rsid w:val="00594A33"/>
    <w:rsid w:val="005965EE"/>
    <w:rsid w:val="005A2D0B"/>
    <w:rsid w:val="005B1B9A"/>
    <w:rsid w:val="005B330D"/>
    <w:rsid w:val="005C05EF"/>
    <w:rsid w:val="005C4ED3"/>
    <w:rsid w:val="005D590E"/>
    <w:rsid w:val="005F4E67"/>
    <w:rsid w:val="00605ED4"/>
    <w:rsid w:val="006174CA"/>
    <w:rsid w:val="00620704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0475"/>
    <w:rsid w:val="006A4302"/>
    <w:rsid w:val="006B44CA"/>
    <w:rsid w:val="006B6F45"/>
    <w:rsid w:val="006C0CAA"/>
    <w:rsid w:val="006D11DF"/>
    <w:rsid w:val="006D2F3F"/>
    <w:rsid w:val="006D3C98"/>
    <w:rsid w:val="006D4BCB"/>
    <w:rsid w:val="006E1201"/>
    <w:rsid w:val="006F23B8"/>
    <w:rsid w:val="006F4ED2"/>
    <w:rsid w:val="00700FC1"/>
    <w:rsid w:val="007025D8"/>
    <w:rsid w:val="007107B6"/>
    <w:rsid w:val="00722B88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C7D16"/>
    <w:rsid w:val="007D13FB"/>
    <w:rsid w:val="007D3940"/>
    <w:rsid w:val="007E09C2"/>
    <w:rsid w:val="007E243A"/>
    <w:rsid w:val="007E4C9C"/>
    <w:rsid w:val="007F1B5C"/>
    <w:rsid w:val="00802C3F"/>
    <w:rsid w:val="008071E0"/>
    <w:rsid w:val="00807495"/>
    <w:rsid w:val="008122E0"/>
    <w:rsid w:val="008168B4"/>
    <w:rsid w:val="00820D6D"/>
    <w:rsid w:val="0082627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01C8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8F43B5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42AD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B6A4B"/>
    <w:rsid w:val="009E3BD4"/>
    <w:rsid w:val="009F502C"/>
    <w:rsid w:val="009F780B"/>
    <w:rsid w:val="00A02E6A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2C42"/>
    <w:rsid w:val="00AB4CCF"/>
    <w:rsid w:val="00AB5699"/>
    <w:rsid w:val="00AE3D60"/>
    <w:rsid w:val="00AE68AC"/>
    <w:rsid w:val="00AF032B"/>
    <w:rsid w:val="00AF0FDF"/>
    <w:rsid w:val="00AF4B4A"/>
    <w:rsid w:val="00AF7048"/>
    <w:rsid w:val="00AF7050"/>
    <w:rsid w:val="00B03209"/>
    <w:rsid w:val="00B04F80"/>
    <w:rsid w:val="00B10489"/>
    <w:rsid w:val="00B17C01"/>
    <w:rsid w:val="00B244FB"/>
    <w:rsid w:val="00B31243"/>
    <w:rsid w:val="00B3679E"/>
    <w:rsid w:val="00B4171B"/>
    <w:rsid w:val="00B43CC4"/>
    <w:rsid w:val="00B543EC"/>
    <w:rsid w:val="00B56D6D"/>
    <w:rsid w:val="00B75217"/>
    <w:rsid w:val="00B878D2"/>
    <w:rsid w:val="00B924BD"/>
    <w:rsid w:val="00B9336F"/>
    <w:rsid w:val="00BA38D4"/>
    <w:rsid w:val="00BA412F"/>
    <w:rsid w:val="00BA4A3F"/>
    <w:rsid w:val="00BA4C05"/>
    <w:rsid w:val="00BA5EB8"/>
    <w:rsid w:val="00BA6027"/>
    <w:rsid w:val="00BA6DAF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5711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066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4B3D"/>
    <w:rsid w:val="00D95201"/>
    <w:rsid w:val="00DA0CAA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74BE3"/>
    <w:rsid w:val="00E80C5C"/>
    <w:rsid w:val="00E821B8"/>
    <w:rsid w:val="00E863D4"/>
    <w:rsid w:val="00E90D17"/>
    <w:rsid w:val="00E92FD5"/>
    <w:rsid w:val="00EA0280"/>
    <w:rsid w:val="00EA2396"/>
    <w:rsid w:val="00EA377C"/>
    <w:rsid w:val="00EA757D"/>
    <w:rsid w:val="00EC544C"/>
    <w:rsid w:val="00EC77A6"/>
    <w:rsid w:val="00EC7A4A"/>
    <w:rsid w:val="00ED11AA"/>
    <w:rsid w:val="00ED333F"/>
    <w:rsid w:val="00F12941"/>
    <w:rsid w:val="00F14D8B"/>
    <w:rsid w:val="00F15F1C"/>
    <w:rsid w:val="00F162CE"/>
    <w:rsid w:val="00F20741"/>
    <w:rsid w:val="00F500C7"/>
    <w:rsid w:val="00F50BEE"/>
    <w:rsid w:val="00F6120D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3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sr-Latn-CS" w:eastAsia="sr-Latn-CS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verflowPunct/>
      <w:autoSpaceDE/>
      <w:autoSpaceDN/>
      <w:adjustRightInd/>
      <w:textAlignment w:val="auto"/>
      <w:outlineLvl w:val="0"/>
    </w:pPr>
    <w:rPr>
      <w:b/>
      <w:bCs/>
      <w:color w:val="000000"/>
      <w:szCs w:val="24"/>
      <w:u w:val="single"/>
      <w:lang w:val="de-AT" w:eastAsia="en-US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verflowPunct/>
      <w:autoSpaceDE/>
      <w:autoSpaceDN/>
      <w:adjustRightInd/>
      <w:textAlignment w:val="auto"/>
      <w:outlineLvl w:val="1"/>
    </w:pPr>
    <w:rPr>
      <w:b/>
      <w:bCs/>
      <w:color w:val="000000"/>
      <w:szCs w:val="24"/>
      <w:lang w:val="de-AT" w:eastAsia="en-US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verflowPunct/>
      <w:autoSpaceDE/>
      <w:autoSpaceDN/>
      <w:adjustRightInd/>
      <w:textAlignment w:val="auto"/>
      <w:outlineLvl w:val="2"/>
    </w:pPr>
    <w:rPr>
      <w:bCs/>
      <w:color w:val="000000"/>
      <w:szCs w:val="24"/>
      <w:u w:val="single"/>
      <w:lang w:val="de-AT" w:eastAsia="en-US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  <w:rPr>
      <w:color w:val="000000"/>
      <w:lang w:val="de-DE" w:eastAsia="de-DE"/>
    </w:r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color w:val="000000"/>
      <w:sz w:val="26"/>
      <w:lang w:val="de-DE" w:eastAsia="de-DE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  <w:color w:val="000000"/>
      <w:lang w:val="de-DE" w:eastAsia="de-DE"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  <w:rPr>
      <w:color w:val="000000"/>
      <w:lang w:val="de-DE" w:eastAsia="de-DE"/>
    </w:r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  <w:color w:val="000000"/>
      <w:lang w:val="de-DE" w:eastAsia="de-DE"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  <w:rPr>
      <w:color w:val="00000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val="de-DE" w:eastAsia="en-US"/>
    </w:r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val="de-DE" w:eastAsia="en-US"/>
    </w:r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pPr>
      <w:overflowPunct/>
      <w:autoSpaceDE/>
      <w:autoSpaceDN/>
      <w:adjustRightInd/>
      <w:textAlignment w:val="auto"/>
    </w:pPr>
    <w:rPr>
      <w:color w:val="000000"/>
      <w:sz w:val="20"/>
      <w:lang w:val="de-DE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b/>
      <w:bCs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customStyle="1" w:styleId="Einleitung">
    <w:name w:val="Einleitung"/>
    <w:basedOn w:val="Normal"/>
    <w:rsid w:val="00B9336F"/>
    <w:rPr>
      <w:b/>
      <w:bCs/>
    </w:rPr>
  </w:style>
  <w:style w:type="paragraph" w:customStyle="1" w:styleId="Bildhinweis">
    <w:name w:val="Bildhinweis"/>
    <w:basedOn w:val="Normal"/>
    <w:rsid w:val="00B9336F"/>
    <w:pPr>
      <w:keepNext/>
      <w:keepLines/>
      <w:ind w:right="-1561"/>
    </w:pPr>
    <w:rPr>
      <w:rFonts w:cs="Arial"/>
      <w:i/>
    </w:rPr>
  </w:style>
  <w:style w:type="paragraph" w:customStyle="1" w:styleId="Fotohinweis">
    <w:name w:val="Fotohinweis"/>
    <w:basedOn w:val="Normal"/>
    <w:rsid w:val="00B9336F"/>
    <w:pPr>
      <w:spacing w:line="480" w:lineRule="auto"/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B9336F"/>
    <w:pPr>
      <w:keepNext/>
      <w:keepLines/>
      <w:spacing w:before="240"/>
    </w:pPr>
    <w:rPr>
      <w:rFonts w:cs="Arial"/>
      <w:b/>
      <w:bCs/>
      <w:iCs/>
    </w:rPr>
  </w:style>
  <w:style w:type="paragraph" w:customStyle="1" w:styleId="berschriftBild">
    <w:name w:val="ÜberschriftBild"/>
    <w:basedOn w:val="Normal"/>
    <w:rsid w:val="00B9336F"/>
    <w:pPr>
      <w:keepNext/>
      <w:spacing w:after="240"/>
    </w:pPr>
    <w:rPr>
      <w:rFonts w:cs="Arial"/>
      <w:b/>
    </w:rPr>
  </w:style>
  <w:style w:type="paragraph" w:customStyle="1" w:styleId="Bild">
    <w:name w:val="Bild"/>
    <w:basedOn w:val="Normal"/>
    <w:rsid w:val="00B9336F"/>
    <w:pPr>
      <w:keepNext/>
      <w:spacing w:before="120"/>
    </w:pPr>
  </w:style>
  <w:style w:type="paragraph" w:customStyle="1" w:styleId="SubHead">
    <w:name w:val="SubHead"/>
    <w:basedOn w:val="Normal"/>
    <w:rsid w:val="00B9336F"/>
    <w:rPr>
      <w:b/>
      <w:bCs/>
    </w:rPr>
  </w:style>
  <w:style w:type="paragraph" w:styleId="BodyText2">
    <w:name w:val="Body Text 2"/>
    <w:basedOn w:val="BodyText2"/>
    <w:next w:val="Einleitung"/>
    <w:link w:val="BodyText2Char"/>
    <w:uiPriority w:val="99"/>
    <w:semiHidden/>
    <w:unhideWhenUsed/>
    <w:rsid w:val="00B9336F"/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9336F"/>
    <w:rPr>
      <w:rFonts w:ascii="Arial" w:hAnsi="Arial"/>
      <w:sz w:val="22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ka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umek\AppData\Roaming\Microsoft\Templates\Word%20Template%20Serbia-Simanovci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5DDC6-6341-40CA-8795-431877094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Template Serbia-Simanovci.dotx</Template>
  <TotalTime>0</TotalTime>
  <Pages>2</Pages>
  <Words>479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Briefvorlage nach AA DG- R1-MSD-0001 02 DEU</vt:lpstr>
      <vt:lpstr>Concremote: Optimizacija toka gradnje zahvaljujući monitoringu čvrstoće betona u</vt:lpstr>
    </vt:vector>
  </TitlesOfParts>
  <Company>Umdasch AG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aumek</dc:creator>
  <cp:lastModifiedBy>aumek</cp:lastModifiedBy>
  <cp:revision>2</cp:revision>
  <cp:lastPrinted>2006-02-13T12:39:00Z</cp:lastPrinted>
  <dcterms:created xsi:type="dcterms:W3CDTF">2015-05-05T10:08:00Z</dcterms:created>
  <dcterms:modified xsi:type="dcterms:W3CDTF">2015-05-05T10:08:00Z</dcterms:modified>
</cp:coreProperties>
</file>