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3F39" w:rsidRPr="007A3F39" w:rsidRDefault="007A3F39" w:rsidP="00C07AB6">
      <w:pPr>
        <w:tabs>
          <w:tab w:val="left" w:pos="1185"/>
        </w:tabs>
        <w:spacing w:line="240" w:lineRule="auto"/>
        <w:rPr>
          <w:rFonts w:asciiTheme="minorHAnsi" w:hAnsiTheme="minorHAnsi" w:cstheme="minorHAnsi"/>
          <w:b/>
          <w:color w:val="auto"/>
          <w:sz w:val="36"/>
          <w:szCs w:val="22"/>
          <w:lang w:val="pl-PL"/>
        </w:rPr>
      </w:pPr>
      <w:r w:rsidRPr="007A3F39">
        <w:rPr>
          <w:rFonts w:asciiTheme="minorHAnsi" w:hAnsiTheme="minorHAnsi" w:cstheme="minorHAnsi"/>
          <w:b/>
          <w:color w:val="auto"/>
          <w:sz w:val="36"/>
          <w:szCs w:val="22"/>
          <w:lang w:val="pl-PL"/>
        </w:rPr>
        <w:t>Doka przedstawia szeroką ofertę nowości przygotowaną na targi bauma 2022</w:t>
      </w:r>
    </w:p>
    <w:p w:rsidR="00CE037E" w:rsidRDefault="00DE09C1" w:rsidP="00C07AB6">
      <w:pPr>
        <w:tabs>
          <w:tab w:val="left" w:pos="1185"/>
        </w:tabs>
        <w:spacing w:line="240" w:lineRule="auto"/>
        <w:rPr>
          <w:rFonts w:asciiTheme="minorHAnsi" w:hAnsiTheme="minorHAnsi" w:cstheme="minorHAnsi"/>
          <w:b/>
          <w:i/>
          <w:color w:val="auto"/>
          <w:sz w:val="28"/>
          <w:szCs w:val="22"/>
          <w:lang w:val="pl-PL"/>
        </w:rPr>
      </w:pPr>
      <w:r w:rsidRPr="007A3F39">
        <w:rPr>
          <w:rFonts w:asciiTheme="minorHAnsi" w:hAnsiTheme="minorHAnsi" w:cstheme="minorHAnsi"/>
          <w:b/>
          <w:i/>
          <w:color w:val="auto"/>
          <w:sz w:val="28"/>
          <w:szCs w:val="22"/>
          <w:lang w:val="pl-PL"/>
        </w:rPr>
        <w:t xml:space="preserve">Marka, która nieustannie pnie się w górę! </w:t>
      </w:r>
    </w:p>
    <w:p w:rsidR="007A3F39" w:rsidRPr="007A3F39" w:rsidRDefault="007A3F39" w:rsidP="00C07AB6">
      <w:pPr>
        <w:tabs>
          <w:tab w:val="left" w:pos="1185"/>
        </w:tabs>
        <w:spacing w:line="240" w:lineRule="auto"/>
        <w:rPr>
          <w:rFonts w:asciiTheme="minorHAnsi" w:hAnsiTheme="minorHAnsi" w:cstheme="minorHAnsi"/>
          <w:b/>
          <w:i/>
          <w:color w:val="auto"/>
          <w:sz w:val="28"/>
          <w:szCs w:val="22"/>
          <w:lang w:val="pl-PL"/>
        </w:rPr>
      </w:pPr>
      <w:bookmarkStart w:id="0" w:name="_GoBack"/>
      <w:bookmarkEnd w:id="0"/>
    </w:p>
    <w:p w:rsidR="00CE037E" w:rsidRPr="00E57318" w:rsidRDefault="00872CD3" w:rsidP="00C07AB6">
      <w:pPr>
        <w:spacing w:line="240" w:lineRule="auto"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D</w:t>
      </w:r>
      <w:r w:rsidR="00C07AB6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o kalendarzy producentów, dostawców i usługodawców wracają największe</w:t>
      </w: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 na świecie targi budowlane bauma! Nie zabraknie na nich również marki Doka, dla której tegoroczna edycja będzie wyjątkowa z dwóch powodów. Po pierwsze </w:t>
      </w:r>
      <w:r w:rsidR="00A476F9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–</w:t>
      </w: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 </w:t>
      </w:r>
      <w:r w:rsidR="00A476F9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firma zaprezentuje nowy segment działalności w zakresie rusztowań, a jako dowód zaangażowania w „tworzenie prawdziwej wartości dodanej dla swoich klientów” odwiedzający będą mogli zobaczyć premierowe pokazy deskowań, najnowsze osiągnięcia z </w:t>
      </w:r>
      <w:r w:rsidR="005824C9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dziedziny</w:t>
      </w:r>
      <w:r w:rsidR="00A476F9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 cyfryzacji oraz zrównoważonego rozwoju. Po drugie – stale powiększającą się gamę produktów i </w:t>
      </w:r>
      <w:r w:rsidR="005824C9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usług</w:t>
      </w:r>
      <w:r w:rsidR="00A476F9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 będzie można podziwiać na stoisku</w:t>
      </w:r>
      <w:r w:rsidR="00514A2B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 </w:t>
      </w:r>
      <w:r w:rsidR="00941953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(FN.421 - FN.423) o powierzchni p</w:t>
      </w:r>
      <w:r w:rsidR="0073110B"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rawie 4 500 metrów kwadratowych.</w:t>
      </w:r>
    </w:p>
    <w:p w:rsidR="00CE037E" w:rsidRPr="00E57318" w:rsidRDefault="00941953" w:rsidP="00C07AB6">
      <w:pPr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„Tworzenie prawdziwej wartości dodanej dla naszych klientów” </w:t>
      </w:r>
      <w:r w:rsidR="005824C9" w:rsidRPr="00E57318">
        <w:rPr>
          <w:rFonts w:asciiTheme="minorHAnsi" w:hAnsiTheme="minorHAnsi" w:cstheme="minorHAnsi"/>
          <w:color w:val="auto"/>
          <w:szCs w:val="22"/>
          <w:lang w:val="pl-PL"/>
        </w:rPr>
        <w:t>–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5824C9" w:rsidRPr="00E57318">
        <w:rPr>
          <w:rFonts w:asciiTheme="minorHAnsi" w:hAnsiTheme="minorHAnsi" w:cstheme="minorHAnsi"/>
          <w:color w:val="auto"/>
          <w:szCs w:val="22"/>
          <w:lang w:val="pl-PL"/>
        </w:rPr>
        <w:t>to credo, które wyróżnia markę Doka na rynku,</w:t>
      </w:r>
      <w:r w:rsidR="005B6EF6">
        <w:rPr>
          <w:rFonts w:asciiTheme="minorHAnsi" w:hAnsiTheme="minorHAnsi" w:cstheme="minorHAnsi"/>
          <w:color w:val="auto"/>
          <w:szCs w:val="22"/>
          <w:lang w:val="pl-PL"/>
        </w:rPr>
        <w:t xml:space="preserve"> a zarazem prawdziwy fundament pozwalający </w:t>
      </w:r>
      <w:r w:rsidR="005824C9" w:rsidRPr="00E57318">
        <w:rPr>
          <w:rFonts w:asciiTheme="minorHAnsi" w:hAnsiTheme="minorHAnsi" w:cstheme="minorHAnsi"/>
          <w:color w:val="auto"/>
          <w:szCs w:val="22"/>
          <w:lang w:val="pl-PL"/>
        </w:rPr>
        <w:t>jej cieszyć się opinią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5824C9" w:rsidRPr="00E57318">
        <w:rPr>
          <w:rFonts w:asciiTheme="minorHAnsi" w:hAnsiTheme="minorHAnsi" w:cstheme="minorHAnsi"/>
          <w:color w:val="auto"/>
          <w:szCs w:val="22"/>
          <w:lang w:val="pl-PL"/>
        </w:rPr>
        <w:t>uznanego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i niezawodnego</w:t>
      </w:r>
      <w:r w:rsidR="004D453D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partnera w branży budowlanej. </w:t>
      </w:r>
      <w:r w:rsidR="005824C9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– </w:t>
      </w:r>
      <w:r w:rsidR="005824C9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Nieustanny dialog 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z klientami, partneram</w:t>
      </w:r>
      <w:r w:rsidR="005824C9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i i wszystkimi zainteresowanymi</w:t>
      </w:r>
      <w:r w:rsidR="00DB32B6">
        <w:rPr>
          <w:rFonts w:asciiTheme="minorHAnsi" w:hAnsiTheme="minorHAnsi" w:cstheme="minorHAnsi"/>
          <w:i/>
          <w:color w:val="auto"/>
          <w:szCs w:val="22"/>
          <w:lang w:val="pl-PL"/>
        </w:rPr>
        <w:t>,</w:t>
      </w:r>
      <w:r w:rsidR="005824C9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 którzy </w:t>
      </w:r>
      <w:r w:rsidR="0073110B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odwiedzą</w:t>
      </w:r>
      <w:r w:rsidR="005824C9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 nasze stoisko, a także uważne słuchanie </w:t>
      </w:r>
      <w:bookmarkStart w:id="1" w:name="__DdeLink__2470_71931381"/>
      <w:r w:rsidR="005824C9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ich potrzeb to absolutna podstawa naszego działania. 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Na targach bauma bije serce branży i cieszę się, że będę mógł </w:t>
      </w:r>
      <w:bookmarkEnd w:id="1"/>
      <w:r w:rsidR="005824C9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tego osobiście doświadczyć</w:t>
      </w:r>
      <w:r w:rsidR="005824C9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-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mówi Robert Hauser, prezes firmy Doka. </w:t>
      </w:r>
      <w:r w:rsidR="005824C9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– </w:t>
      </w:r>
      <w:r w:rsidR="005824C9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Podczas tegorocznej edycji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 zaprezentujemy się po raz pierwszy jako część Umdasch Group. Pozycjonuje to firmę jako silnego partnera w pełnym cyklu życia budowy i tworzy wyjątkową płaszczyznę, która zapewnia uczestnikom c</w:t>
      </w:r>
      <w:r w:rsidR="00200980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enne możliwości </w:t>
      </w:r>
      <w:r w:rsidR="0073110B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współpracy</w:t>
      </w:r>
      <w:r w:rsidR="00200980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– dodaje Robert Hauser. </w:t>
      </w:r>
    </w:p>
    <w:p w:rsidR="00CE037E" w:rsidRPr="00E57318" w:rsidRDefault="00941953" w:rsidP="00C07AB6">
      <w:pPr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„DOKA CONNECTS</w:t>
      </w:r>
      <w:r w:rsidR="00200980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”</w:t>
      </w:r>
      <w:r w:rsidR="00200980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to hasło przewodnie tegorocznej obecności Doka na baumie, a zarazem doskonały pretekst umożliwiający uczes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tnikom targów lepsze poznanie produktów, innowacji i tren</w:t>
      </w:r>
      <w:r w:rsidR="00200980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dów, które uzupełniają się nawzajem i tworzą spójną, przemyślaną całość.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Odwiedzający będą mogli zobaczyć wystawę składającą się z 45 eksponatów, wziąć udział </w:t>
      </w:r>
      <w:r w:rsidR="00200980" w:rsidRPr="00E57318">
        <w:rPr>
          <w:rFonts w:asciiTheme="minorHAnsi" w:hAnsiTheme="minorHAnsi" w:cstheme="minorHAnsi"/>
          <w:color w:val="auto"/>
          <w:szCs w:val="22"/>
          <w:lang w:val="pl-PL"/>
        </w:rPr>
        <w:t>w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200980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wielu wydarzeniach oraz stać się częścią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110 </w:t>
      </w:r>
      <w:r w:rsidR="00200980" w:rsidRPr="00E57318">
        <w:rPr>
          <w:rFonts w:asciiTheme="minorHAnsi" w:hAnsiTheme="minorHAnsi" w:cstheme="minorHAnsi"/>
          <w:color w:val="auto"/>
          <w:szCs w:val="22"/>
          <w:lang w:val="pl-PL"/>
        </w:rPr>
        <w:t>pokazów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na żywo, które przybliżą temat "DOKA CONNECTS". </w:t>
      </w:r>
      <w:r w:rsidR="009A724B" w:rsidRPr="00E57318">
        <w:rPr>
          <w:rFonts w:asciiTheme="minorHAnsi" w:hAnsiTheme="minorHAnsi" w:cstheme="minorHAnsi"/>
          <w:color w:val="auto"/>
          <w:szCs w:val="22"/>
          <w:lang w:val="pl-PL"/>
        </w:rPr>
        <w:t>Goście targów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będą również mogli spotkać się z pracownikami działu HR i odkryć </w:t>
      </w:r>
      <w:r w:rsidR="006E40ED">
        <w:rPr>
          <w:rFonts w:asciiTheme="minorHAnsi" w:hAnsiTheme="minorHAnsi" w:cstheme="minorHAnsi"/>
          <w:color w:val="auto"/>
          <w:szCs w:val="22"/>
          <w:lang w:val="pl-PL"/>
        </w:rPr>
        <w:t>bogate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możliwości rozwoju kariery.</w:t>
      </w:r>
    </w:p>
    <w:p w:rsidR="00CE037E" w:rsidRPr="00E57318" w:rsidRDefault="00941953" w:rsidP="00C07AB6">
      <w:pPr>
        <w:spacing w:line="240" w:lineRule="auto"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Nowy wymiar rusztowań</w:t>
      </w:r>
    </w:p>
    <w:p w:rsidR="00CE037E" w:rsidRPr="00E57318" w:rsidRDefault="00941953" w:rsidP="00C07AB6">
      <w:pPr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Podczas</w:t>
      </w:r>
      <w:r w:rsidR="00AF5FA2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monachijskiej baumy</w:t>
      </w:r>
      <w:r w:rsidR="00B422A5" w:rsidRPr="00E57318">
        <w:rPr>
          <w:rFonts w:asciiTheme="minorHAnsi" w:hAnsiTheme="minorHAnsi" w:cstheme="minorHAnsi"/>
          <w:color w:val="auto"/>
          <w:szCs w:val="22"/>
          <w:lang w:val="pl-PL"/>
        </w:rPr>
        <w:t>’22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Doka po raz pierwszy</w:t>
      </w:r>
      <w:r w:rsidR="000D4B27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zaprezentuje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rusztowanie Ringl</w:t>
      </w:r>
      <w:r w:rsidR="00EC2082" w:rsidRPr="00E57318">
        <w:rPr>
          <w:rFonts w:asciiTheme="minorHAnsi" w:hAnsiTheme="minorHAnsi" w:cstheme="minorHAnsi"/>
          <w:color w:val="auto"/>
          <w:szCs w:val="22"/>
          <w:lang w:val="pl-PL"/>
        </w:rPr>
        <w:t>ock z certyfikatem DIBt, które wejdzie na rynek sygnowane mark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ą AT-PAC. Partnerstwo strategiczne z firmą AT-PAC, liderem na rynku rusztowań przemysłowych, trwa od 2020 roku.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Rezultatem jest silna</w:t>
      </w:r>
      <w:r w:rsidR="001C567D" w:rsidRPr="00E57318">
        <w:rPr>
          <w:rFonts w:asciiTheme="minorHAnsi" w:hAnsiTheme="minorHAnsi" w:cstheme="minorHAnsi"/>
          <w:color w:val="auto"/>
          <w:szCs w:val="22"/>
          <w:lang w:val="pl-PL"/>
        </w:rPr>
        <w:t>,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globalna obe</w:t>
      </w:r>
      <w:r w:rsidR="005E6D7C" w:rsidRPr="00E57318">
        <w:rPr>
          <w:rFonts w:asciiTheme="minorHAnsi" w:hAnsiTheme="minorHAnsi" w:cstheme="minorHAnsi"/>
          <w:color w:val="auto"/>
          <w:szCs w:val="22"/>
          <w:lang w:val="pl-PL"/>
        </w:rPr>
        <w:t>cność, która wciąż się rozwija. W ten sposób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firma Doka umacnia swoją pozycję na arenie międzynarodowej i realizuje wizję poleg</w:t>
      </w:r>
      <w:r w:rsidR="005E6D7C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ającą na oferowaniu kompleksowych rozwiązań klientom na całym świecie. </w:t>
      </w:r>
      <w:r w:rsidR="005919A8" w:rsidRPr="00E57318">
        <w:rPr>
          <w:rFonts w:asciiTheme="minorHAnsi" w:hAnsiTheme="minorHAnsi" w:cstheme="minorHAnsi"/>
          <w:color w:val="auto"/>
          <w:szCs w:val="22"/>
          <w:lang w:val="pl-PL"/>
        </w:rPr>
        <w:t>Symbolem sukcesu tej współpracy jest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30-metrowa wieża rusztowania, która z daleka będzie witać odwiedzających. Jako </w:t>
      </w:r>
      <w:r w:rsidR="006F7CD2">
        <w:rPr>
          <w:rFonts w:asciiTheme="minorHAnsi" w:hAnsiTheme="minorHAnsi" w:cstheme="minorHAnsi"/>
          <w:color w:val="auto"/>
          <w:szCs w:val="22"/>
          <w:lang w:val="pl-PL"/>
        </w:rPr>
        <w:t>potwierdzenie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strategicznego rozwoju firma Doka zaprezentuje również rozwiązania dla klientów przemysłowych, np. z branży naftowej i gazowej, jak również dla branży budowlanej. Portfolio w zakresie deskowania, oprogramowanie do zarządzania rusztowaniami Hi-Vis® i inne usługi dodatkowe pozycjonują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lastRenderedPageBreak/>
        <w:t xml:space="preserve">firmę Doka jako dostawcę, który wspiera uproszczenie realizacji projektów </w:t>
      </w:r>
      <w:r w:rsidR="00CC7AF4" w:rsidRPr="00E57318">
        <w:rPr>
          <w:rFonts w:asciiTheme="minorHAnsi" w:hAnsiTheme="minorHAnsi" w:cstheme="minorHAnsi"/>
          <w:color w:val="auto"/>
          <w:szCs w:val="22"/>
          <w:lang w:val="pl-PL"/>
        </w:rPr>
        <w:t>niezależnie od szerokości czy długości geograficznej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.</w:t>
      </w:r>
    </w:p>
    <w:p w:rsidR="00CE037E" w:rsidRPr="00E57318" w:rsidRDefault="00CE037E" w:rsidP="00C07AB6">
      <w:pPr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9F165F" w:rsidRPr="00E57318" w:rsidRDefault="009F165F" w:rsidP="00C07AB6">
      <w:pPr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941953" w:rsidP="00C07AB6">
      <w:pPr>
        <w:spacing w:line="240" w:lineRule="auto"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Nowe produkty ze świata firmy Doka</w:t>
      </w:r>
    </w:p>
    <w:p w:rsidR="00CE037E" w:rsidRPr="00E57318" w:rsidRDefault="002E62D1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O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sukcesie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na budowie </w:t>
      </w:r>
      <w:r w:rsidR="00CB303D" w:rsidRPr="00E57318">
        <w:rPr>
          <w:rFonts w:asciiTheme="minorHAnsi" w:hAnsiTheme="minorHAnsi" w:cstheme="minorHAnsi"/>
          <w:color w:val="auto"/>
          <w:szCs w:val="22"/>
          <w:lang w:val="pl-PL"/>
        </w:rPr>
        <w:t>decydują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bezpieczeństwo, elastyczność, </w:t>
      </w:r>
      <w:r w:rsidR="00944E49" w:rsidRPr="00E57318">
        <w:rPr>
          <w:rFonts w:asciiTheme="minorHAnsi" w:hAnsiTheme="minorHAnsi" w:cstheme="minorHAnsi"/>
          <w:color w:val="auto"/>
          <w:szCs w:val="22"/>
          <w:lang w:val="pl-PL"/>
        </w:rPr>
        <w:t>ergonomia i opłacalność. S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ystemy deskowań i rusztowań </w:t>
      </w:r>
      <w:r w:rsidR="00CC7AF4" w:rsidRPr="00E57318">
        <w:rPr>
          <w:rFonts w:asciiTheme="minorHAnsi" w:hAnsiTheme="minorHAnsi" w:cstheme="minorHAnsi"/>
          <w:color w:val="auto"/>
          <w:szCs w:val="22"/>
          <w:lang w:val="pl-PL"/>
        </w:rPr>
        <w:t>marki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są </w:t>
      </w:r>
      <w:r w:rsidR="00944E49" w:rsidRPr="00E57318">
        <w:rPr>
          <w:rFonts w:asciiTheme="minorHAnsi" w:hAnsiTheme="minorHAnsi" w:cstheme="minorHAnsi"/>
          <w:color w:val="auto"/>
          <w:szCs w:val="22"/>
          <w:lang w:val="pl-PL"/>
        </w:rPr>
        <w:t>więc doskonale zoptymalizowane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pod tym kątem</w:t>
      </w:r>
      <w:r w:rsidR="00944E49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, o czym 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odwiedzający </w:t>
      </w:r>
      <w:r w:rsidR="00944E49" w:rsidRPr="00E57318">
        <w:rPr>
          <w:rFonts w:asciiTheme="minorHAnsi" w:hAnsiTheme="minorHAnsi" w:cstheme="minorHAnsi"/>
          <w:color w:val="auto"/>
          <w:szCs w:val="22"/>
          <w:lang w:val="pl-PL"/>
        </w:rPr>
        <w:t>stoisko będą mogli przekonać się nie tylko w teorii, ale i w praktyce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.</w:t>
      </w:r>
      <w:r w:rsidR="00CB303D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A to dopiero początek niespodzianek.</w:t>
      </w:r>
    </w:p>
    <w:p w:rsidR="00CE037E" w:rsidRPr="00E57318" w:rsidRDefault="00CE037E" w:rsidP="00C07AB6">
      <w:pPr>
        <w:tabs>
          <w:tab w:val="left" w:pos="2835"/>
        </w:tabs>
        <w:spacing w:after="0" w:line="240" w:lineRule="auto"/>
        <w:contextualSpacing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941953" w:rsidP="00C07AB6">
      <w:pPr>
        <w:pStyle w:val="Listenabsatz"/>
        <w:numPr>
          <w:ilvl w:val="0"/>
          <w:numId w:val="2"/>
        </w:numPr>
        <w:tabs>
          <w:tab w:val="left" w:pos="2835"/>
        </w:tabs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Firma Doka otwiera nową erę </w:t>
      </w:r>
      <w:r w:rsidR="00936F29">
        <w:rPr>
          <w:rFonts w:asciiTheme="minorHAnsi" w:hAnsiTheme="minorHAnsi" w:cstheme="minorHAnsi"/>
          <w:color w:val="auto"/>
          <w:szCs w:val="22"/>
          <w:lang w:val="pl-PL"/>
        </w:rPr>
        <w:t xml:space="preserve">w </w:t>
      </w:r>
      <w:r w:rsidR="006B0424" w:rsidRPr="00E57318">
        <w:rPr>
          <w:rFonts w:asciiTheme="minorHAnsi" w:hAnsiTheme="minorHAnsi" w:cstheme="minorHAnsi"/>
          <w:color w:val="auto"/>
          <w:szCs w:val="22"/>
          <w:lang w:val="pl-PL"/>
        </w:rPr>
        <w:t>dziedzinie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6B0424" w:rsidRPr="00E57318">
        <w:rPr>
          <w:rFonts w:asciiTheme="minorHAnsi" w:hAnsiTheme="minorHAnsi" w:cstheme="minorHAnsi"/>
          <w:color w:val="auto"/>
          <w:szCs w:val="22"/>
          <w:lang w:val="pl-PL"/>
        </w:rPr>
        <w:t>deskowań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stropowych, prezentując niespotykaną w tym segmencie rodzinę systemów. Uniwersalna konstrukcja, dopasowana do każdego rodzaju geometrii stropu, bez problemu sprosta zarówno wymaganiom niewielkich inwestycji mieszkaniowych, jak i dużych placów budowy. Podczas opracowywania produktu główny nacisk położono na poprawę ergonomii i bezpieczeństwa. Jednocześnie system zapewnia znaczny wzrost wydajności, gdyż dzięki automatyzacji umożliwia optymalizację procesów budowlanych. </w:t>
      </w:r>
      <w:r w:rsidR="006B0424" w:rsidRPr="00E57318">
        <w:rPr>
          <w:rFonts w:asciiTheme="minorHAnsi" w:hAnsiTheme="minorHAnsi" w:cstheme="minorHAnsi"/>
          <w:color w:val="auto"/>
          <w:szCs w:val="22"/>
          <w:lang w:val="pl-PL"/>
        </w:rPr>
        <w:t>Goście targów będą mogli z bliska przyjrzeć się tym funkcjonalnościom, a także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obejrzeć serię</w:t>
      </w:r>
      <w:r w:rsidR="006B0424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doskonale przygotowanych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demonstracji.</w:t>
      </w:r>
    </w:p>
    <w:p w:rsidR="00CE037E" w:rsidRPr="00E57318" w:rsidRDefault="006B0424" w:rsidP="00C07AB6">
      <w:pPr>
        <w:pStyle w:val="Listenabsatz"/>
        <w:numPr>
          <w:ilvl w:val="0"/>
          <w:numId w:val="2"/>
        </w:numPr>
        <w:tabs>
          <w:tab w:val="left" w:pos="2835"/>
        </w:tabs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Marka zaprezentuje również zmodernizowaną wersję doskonale znanego deskowania ramowego Framax Xlife plus. 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Ten sprawdzony system</w:t>
      </w:r>
      <w:r w:rsidR="00506972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już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od wielu lat pomaga firmom budowlanym w pomyślnej realizacji projektów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>. Teraz, dzięki dodatkowemu wymiarowi (3 metry)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, </w:t>
      </w:r>
      <w:r w:rsidR="00751C7A" w:rsidRPr="00E57318">
        <w:rPr>
          <w:rFonts w:asciiTheme="minorHAnsi" w:hAnsiTheme="minorHAnsi" w:cstheme="minorHAnsi"/>
          <w:color w:val="auto"/>
          <w:szCs w:val="22"/>
          <w:lang w:val="pl-PL"/>
        </w:rPr>
        <w:t>sprawdzi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się </w:t>
      </w:r>
      <w:r w:rsidR="00751C7A" w:rsidRPr="00E57318">
        <w:rPr>
          <w:rFonts w:asciiTheme="minorHAnsi" w:hAnsiTheme="minorHAnsi" w:cstheme="minorHAnsi"/>
          <w:color w:val="auto"/>
          <w:szCs w:val="22"/>
          <w:lang w:val="pl-PL"/>
        </w:rPr>
        <w:t>idealnie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w przypadku 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budownictwa mieszkaniowego. Dzięki odświeżeniu produktu i nowym akcesoriom firma Doka po raz kolejny podnosi standardy w sektorze premium.</w:t>
      </w:r>
    </w:p>
    <w:p w:rsidR="00CE037E" w:rsidRPr="00E57318" w:rsidRDefault="00EC7D9D" w:rsidP="00C07AB6">
      <w:pPr>
        <w:pStyle w:val="Listenabsatz"/>
        <w:numPr>
          <w:ilvl w:val="0"/>
          <w:numId w:val="2"/>
        </w:numPr>
        <w:tabs>
          <w:tab w:val="left" w:pos="2835"/>
        </w:tabs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W cieniu nie pozostaje także u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niwersalny system DokaXlight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, który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zaoferuje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kilka innowacji w postac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i nowo opracowanych komponentów. Efekt?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751C7A" w:rsidRPr="00E57318">
        <w:rPr>
          <w:rFonts w:asciiTheme="minorHAnsi" w:hAnsiTheme="minorHAnsi" w:cstheme="minorHAnsi"/>
          <w:color w:val="auto"/>
          <w:szCs w:val="22"/>
          <w:lang w:val="pl-PL"/>
        </w:rPr>
        <w:t>S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ystem deskowania ściennego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będzie mógł być z powodzeniem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stosowany również do deskowania stropowego.</w:t>
      </w:r>
    </w:p>
    <w:p w:rsidR="00CE037E" w:rsidRPr="00E57318" w:rsidRDefault="00941953" w:rsidP="00C07AB6">
      <w:pPr>
        <w:pStyle w:val="Listenabsatz"/>
        <w:numPr>
          <w:ilvl w:val="0"/>
          <w:numId w:val="2"/>
        </w:numPr>
        <w:tabs>
          <w:tab w:val="left" w:pos="2835"/>
        </w:tabs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W obszarze infrastruktury szczególny nacisk położono na prezentację innowacyjnego systemu Doka UniKit.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Na uwagę zasługują tu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: belk</w:t>
      </w:r>
      <w:r w:rsidR="0046145A" w:rsidRPr="00E57318">
        <w:rPr>
          <w:rFonts w:asciiTheme="minorHAnsi" w:hAnsiTheme="minorHAnsi" w:cstheme="minorHAnsi"/>
          <w:color w:val="auto"/>
          <w:szCs w:val="22"/>
          <w:lang w:val="pl-PL"/>
        </w:rPr>
        <w:t>i -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główna i drugorzędna oraz wieża 480. Elementy te nie tylko da się z sobą łączyć, lecz także integrować z wszystkimi innymi systemami wież nośnych firmy Doka. Na bazie standardowych</w:t>
      </w:r>
      <w:r w:rsidR="00C62998">
        <w:rPr>
          <w:rFonts w:asciiTheme="minorHAnsi" w:hAnsiTheme="minorHAnsi" w:cstheme="minorHAnsi"/>
          <w:color w:val="auto"/>
          <w:szCs w:val="22"/>
          <w:lang w:val="pl-PL"/>
        </w:rPr>
        <w:t>,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modułowych elementów konstrukcyjnych można tworzyć ekonomiczne, kompletne rozwiązania szalunkowe </w:t>
      </w:r>
      <w:r w:rsidR="0046145A" w:rsidRPr="00E57318">
        <w:rPr>
          <w:rFonts w:asciiTheme="minorHAnsi" w:hAnsiTheme="minorHAnsi" w:cstheme="minorHAnsi"/>
          <w:color w:val="auto"/>
          <w:szCs w:val="22"/>
          <w:lang w:val="pl-PL"/>
        </w:rPr>
        <w:t>do</w:t>
      </w:r>
      <w:r w:rsidR="00372365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rozmaitych zastosowań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>. S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prawdzą się one zarówno przy budowie mostów, tuneli i elektrowni, jak i wieżowców. 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>Deskowania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firmy Doka pozwalają efektywnie, bezpiecznie i bezproblemowo realizować projekty infr</w:t>
      </w:r>
      <w:r w:rsidR="0046145A" w:rsidRPr="00E57318">
        <w:rPr>
          <w:rFonts w:asciiTheme="minorHAnsi" w:hAnsiTheme="minorHAnsi" w:cstheme="minorHAnsi"/>
          <w:color w:val="auto"/>
          <w:szCs w:val="22"/>
          <w:lang w:val="pl-PL"/>
        </w:rPr>
        <w:t>astrukturalne oraz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wysokościowe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EC7D9D" w:rsidRPr="00E57318">
        <w:rPr>
          <w:rFonts w:asciiTheme="minorHAnsi" w:hAnsiTheme="minorHAnsi" w:cstheme="minorHAnsi"/>
          <w:color w:val="auto"/>
          <w:szCs w:val="22"/>
          <w:lang w:val="pl-PL"/>
        </w:rPr>
        <w:t>– a wszystko w ramach jednego dostawcy.</w:t>
      </w:r>
    </w:p>
    <w:p w:rsidR="00CE037E" w:rsidRPr="00E57318" w:rsidRDefault="00CE037E" w:rsidP="00C07AB6">
      <w:pPr>
        <w:pStyle w:val="Listenabsatz"/>
        <w:tabs>
          <w:tab w:val="left" w:pos="2835"/>
        </w:tabs>
        <w:spacing w:line="240" w:lineRule="auto"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Optymalizacja pracy na budowie dzięki najnowszym rozwiązaniom cyfrowym</w:t>
      </w:r>
    </w:p>
    <w:p w:rsidR="0046145A" w:rsidRPr="00E57318" w:rsidRDefault="0046145A" w:rsidP="00C07AB6">
      <w:pPr>
        <w:tabs>
          <w:tab w:val="left" w:pos="2835"/>
        </w:tabs>
        <w:spacing w:after="0" w:line="240" w:lineRule="auto"/>
        <w:contextualSpacing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p w:rsidR="00652ECC" w:rsidRDefault="00941953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Dla firmy Doka wymiana doświadczeń</w:t>
      </w:r>
      <w:r w:rsidR="00C75A2E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oraz spostrzeżeń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z klientami, partnerami i miłośnikami branży </w:t>
      </w:r>
      <w:r w:rsidR="00EA6618" w:rsidRPr="00E57318">
        <w:rPr>
          <w:rFonts w:asciiTheme="minorHAnsi" w:hAnsiTheme="minorHAnsi" w:cstheme="minorHAnsi"/>
          <w:color w:val="auto"/>
          <w:szCs w:val="22"/>
          <w:lang w:val="pl-PL"/>
        </w:rPr>
        <w:t>ma wartość szczególną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, ponieważ pomaga</w:t>
      </w:r>
      <w:r w:rsidR="00EA6618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nie tylko lepiej odpowiadać na ich potrzeby, ale </w:t>
      </w:r>
      <w:r w:rsidR="004B6A2B">
        <w:rPr>
          <w:rFonts w:asciiTheme="minorHAnsi" w:hAnsiTheme="minorHAnsi" w:cstheme="minorHAnsi"/>
          <w:color w:val="auto"/>
          <w:szCs w:val="22"/>
          <w:lang w:val="pl-PL"/>
        </w:rPr>
        <w:t>wynosi</w:t>
      </w:r>
      <w:r w:rsidR="00C75A2E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jakość rozwiązań na zupełnie nowy poziom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. </w:t>
      </w:r>
    </w:p>
    <w:p w:rsidR="00652ECC" w:rsidRDefault="00652ECC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C75A2E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Tematem, któremu marka poświęca wiele uwagi jest dziś digitalizacja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widoczna we wszystkich grupach produktów.</w:t>
      </w:r>
      <w:r w:rsidR="00652ECC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W strefie usług cyfrowych odwiedzający będą mogli w</w:t>
      </w:r>
      <w:r w:rsidR="00D928F6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ypróbować najnowsze 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zdobycze 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lastRenderedPageBreak/>
        <w:t>techniki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, międ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zy innymi Easy Formwork Planner -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aplikację mobilną, dzięki której planowanie deskowania jest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niezwykle proste i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intuicyjne. Oferta usług cyfrowych firmy Doka zostanie przedstawiona w trzech obszarach - Smart Site, Smart Assistants i Smart Planning. Firma koncentruje się na rozwiązaniach, które mają na celu zoptymalizować pracę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specjalistów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, a w konsekwencji przyczynić się do znacznego zwiększenia wydajności na placu budowy. Skupiono si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>ę na najistotniejszych aspektach - uproszczeniu przepływu pracy, większej przejrzystości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i lepsz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>ej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jakość wykonania.</w:t>
      </w:r>
    </w:p>
    <w:p w:rsidR="00CE037E" w:rsidRPr="00E57318" w:rsidRDefault="00CE037E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Doka przenosi reklamę OOH na plac budowy</w:t>
      </w:r>
    </w:p>
    <w:p w:rsidR="00D81568" w:rsidRPr="00E57318" w:rsidRDefault="00D81568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p w:rsidR="00B326FF" w:rsidRPr="00E57318" w:rsidRDefault="00D81568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Na gości Doka czeka jeszcze wiele niespodzianek, między innymi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>…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premiera 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>rozwiązania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SiteLight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! 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Inżynierowie firmy Doka i eksperci LED z siostrzanej firmy umdasch The Store Makers zrewolucjonizowali staromodne banery reklamowe, tworząc inspirujący nośnik, który 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>zmienia się wraz z postępem budowy.</w:t>
      </w: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SiteLight otwiera nowe możliwości dla marketingowców w sektorze cyfrowej reklamy OOH. Wykorzystując technologię oświetleniową i 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najnowocześniejsze narzędzia 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>marketingowe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, udostępnia efektowne, ale tymczasowe cyfrowe przestrzenie reklamowe w wysoce konkurencyjnych lokalizacjach. Innowacyjna technologia będzie widoczna także daleko poza terenem 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>ekspozycji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, ponieważ 120 metrów kwadratowych powierzchni SiteLight, składającej się z 84 paneli LED, </w:t>
      </w:r>
      <w:r w:rsidR="00B326FF" w:rsidRPr="00E57318">
        <w:rPr>
          <w:rFonts w:asciiTheme="minorHAnsi" w:hAnsiTheme="minorHAnsi" w:cstheme="minorHAnsi"/>
          <w:color w:val="auto"/>
          <w:szCs w:val="22"/>
          <w:lang w:val="pl-PL"/>
        </w:rPr>
        <w:t>pnie się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wokół 30-metrowej wieży rusztowania firmy Doka.</w:t>
      </w:r>
    </w:p>
    <w:p w:rsidR="00CE037E" w:rsidRPr="00E57318" w:rsidRDefault="00CE037E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Doka oblicza emisję CO</w:t>
      </w:r>
      <w:r w:rsidRPr="00E57318">
        <w:rPr>
          <w:rFonts w:asciiTheme="minorHAnsi" w:hAnsiTheme="minorHAnsi" w:cstheme="minorHAnsi"/>
          <w:b/>
          <w:color w:val="auto"/>
          <w:szCs w:val="22"/>
          <w:vertAlign w:val="subscript"/>
          <w:lang w:val="pl-PL"/>
        </w:rPr>
        <w:t>2</w:t>
      </w: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 wszystkich produktów</w:t>
      </w:r>
    </w:p>
    <w:p w:rsidR="00FB6DFA" w:rsidRPr="00E57318" w:rsidRDefault="00FB6DFA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p w:rsidR="00FB6DFA" w:rsidRPr="00E57318" w:rsidRDefault="00FB6DFA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Stawiając za priorytet szacunek do ekologii, a także rozumiejąc wagę czynników ESG dla inwestycji klientów </w:t>
      </w:r>
      <w:r w:rsidR="00941953" w:rsidRPr="00E57318">
        <w:rPr>
          <w:rFonts w:asciiTheme="minorHAnsi" w:hAnsiTheme="minorHAnsi" w:cstheme="minorHAnsi"/>
          <w:color w:val="auto"/>
          <w:szCs w:val="22"/>
          <w:lang w:val="pl-PL"/>
        </w:rPr>
        <w:t>Doka, jako część Umdasch Group, wyznaczyła sobie ambitne cele w z</w:t>
      </w:r>
      <w:r w:rsidR="0097463A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akresie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zrównoważonego rozwoju.</w:t>
      </w:r>
    </w:p>
    <w:p w:rsidR="00FB6DFA" w:rsidRPr="00E57318" w:rsidRDefault="00FB6DFA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FB6DFA" w:rsidRPr="00E57318" w:rsidRDefault="00941953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W ramach 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>nowego eko-projektu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obliczyła ślad węglowy (Product Carbon Footprint - PCF) dla większ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ości ze swoich 6 000 produktów. – </w:t>
      </w:r>
      <w:r w:rsidR="00FB6DFA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Transparentność produkcyjna jest podstawową 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zasadą dążenia do zerowej emisji dwutlenku węgla netto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- wyjaśnia Hauser. - </w:t>
      </w:r>
      <w:r w:rsidRPr="008F5C3D">
        <w:rPr>
          <w:rFonts w:asciiTheme="minorHAnsi" w:hAnsiTheme="minorHAnsi" w:cstheme="minorHAnsi"/>
          <w:i/>
          <w:color w:val="auto"/>
          <w:szCs w:val="22"/>
          <w:lang w:val="pl-PL"/>
        </w:rPr>
        <w:t>Udostępniając naszym klientom dane dotyczące emisji CO</w:t>
      </w:r>
      <w:r w:rsidRPr="008F5C3D">
        <w:rPr>
          <w:rFonts w:asciiTheme="minorHAnsi" w:hAnsiTheme="minorHAnsi" w:cstheme="minorHAnsi"/>
          <w:i/>
          <w:color w:val="auto"/>
          <w:szCs w:val="22"/>
          <w:vertAlign w:val="subscript"/>
          <w:lang w:val="pl-PL"/>
        </w:rPr>
        <w:t xml:space="preserve">2 </w:t>
      </w:r>
      <w:r w:rsidRPr="008F5C3D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na poziomie poszczególnych produktów, zapewniamy przejrzystość, </w:t>
      </w:r>
      <w:r w:rsidR="00FB6DFA" w:rsidRPr="008F5C3D">
        <w:rPr>
          <w:rFonts w:asciiTheme="minorHAnsi" w:hAnsiTheme="minorHAnsi" w:cstheme="minorHAnsi"/>
          <w:i/>
          <w:color w:val="auto"/>
          <w:szCs w:val="22"/>
          <w:lang w:val="pl-PL"/>
        </w:rPr>
        <w:t>która powinna być jednym z głównych celów całej branży budowlanej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– dodaje.</w:t>
      </w:r>
    </w:p>
    <w:p w:rsidR="00FB6DFA" w:rsidRPr="00E57318" w:rsidRDefault="00FB6DFA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FB6DFA" w:rsidRPr="00E57318" w:rsidRDefault="00FB6DFA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13447C" w:rsidRPr="00E57318" w:rsidRDefault="00941953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Dzięki 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>takiej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postawie</w:t>
      </w:r>
      <w:r w:rsidR="00514A2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>firma Doka, jako część łańcucha dostaw, wspiera cele swoich klientów w zakresie redukcji ich śladu węglowego</w:t>
      </w:r>
      <w:r w:rsidR="00FB6DFA" w:rsidRPr="00E57318">
        <w:rPr>
          <w:rFonts w:asciiTheme="minorHAnsi" w:hAnsiTheme="minorHAnsi" w:cstheme="minorHAnsi"/>
          <w:color w:val="auto"/>
          <w:szCs w:val="22"/>
          <w:lang w:val="pl-PL"/>
        </w:rPr>
        <w:t>. -</w:t>
      </w:r>
      <w:r w:rsidR="008B2BDB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Teraz już wiemy, </w:t>
      </w:r>
      <w:r w:rsidR="00FB6DFA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co odpowiada za największe generowanie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 CO</w:t>
      </w:r>
      <w:r w:rsidRPr="00E57318">
        <w:rPr>
          <w:rFonts w:asciiTheme="minorHAnsi" w:hAnsiTheme="minorHAnsi" w:cstheme="minorHAnsi"/>
          <w:i/>
          <w:color w:val="auto"/>
          <w:szCs w:val="22"/>
          <w:vertAlign w:val="subscript"/>
          <w:lang w:val="pl-PL"/>
        </w:rPr>
        <w:t>2</w:t>
      </w:r>
      <w:r w:rsidR="00FB6DFA" w:rsidRPr="00E57318">
        <w:rPr>
          <w:rFonts w:asciiTheme="minorHAnsi" w:hAnsiTheme="minorHAnsi" w:cstheme="minorHAnsi"/>
          <w:i/>
          <w:color w:val="auto"/>
          <w:szCs w:val="22"/>
          <w:vertAlign w:val="subscript"/>
          <w:lang w:val="pl-PL"/>
        </w:rPr>
        <w:t xml:space="preserve"> 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w całym cyklu życia produktu; od zaopatrzenia w surowce, poprzez produkcję i transport, fazę użytkowania, późniejszy odzysk i </w:t>
      </w:r>
      <w:r w:rsidR="008B2BDB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etap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 xml:space="preserve"> recyklingu na końcu życia produktu. Nawet jeżeli nasze deskowanie nie pozostaje w budynku, to i tak ma wpływ na CO</w:t>
      </w:r>
      <w:r w:rsidRPr="00E57318">
        <w:rPr>
          <w:rFonts w:asciiTheme="minorHAnsi" w:hAnsiTheme="minorHAnsi" w:cstheme="minorHAnsi"/>
          <w:i/>
          <w:color w:val="auto"/>
          <w:szCs w:val="22"/>
          <w:vertAlign w:val="subscript"/>
          <w:lang w:val="pl-PL"/>
        </w:rPr>
        <w:t xml:space="preserve">2 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na placu budowy. A kli</w:t>
      </w:r>
      <w:r w:rsidR="008B2BDB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enci chcą o tym wiedzieć. B</w:t>
      </w:r>
      <w:r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ędąc w posiadaniu tych danych, stale zmniejszamy nasz ślad węglowy, wprowadzając nowe rozwiąz</w:t>
      </w:r>
      <w:r w:rsidR="0013447C" w:rsidRPr="00E57318">
        <w:rPr>
          <w:rFonts w:asciiTheme="minorHAnsi" w:hAnsiTheme="minorHAnsi" w:cstheme="minorHAnsi"/>
          <w:i/>
          <w:color w:val="auto"/>
          <w:szCs w:val="22"/>
          <w:lang w:val="pl-PL"/>
        </w:rPr>
        <w:t>ania w całym łańcuchu wartości</w:t>
      </w:r>
      <w:r w:rsidR="0013447C"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- mówi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</w:t>
      </w:r>
      <w:r w:rsidR="0013447C" w:rsidRPr="00E57318">
        <w:rPr>
          <w:rFonts w:asciiTheme="minorHAnsi" w:hAnsiTheme="minorHAnsi" w:cstheme="minorHAnsi"/>
          <w:color w:val="auto"/>
          <w:szCs w:val="22"/>
          <w:lang w:val="pl-PL"/>
        </w:rPr>
        <w:t>Robert Hauser.</w:t>
      </w:r>
    </w:p>
    <w:p w:rsidR="0013447C" w:rsidRPr="00E57318" w:rsidRDefault="0013447C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Na targach bauma 2022 firma Doka szczegółowo przedstawi ślad węglowy znacznej części wystawianych </w:t>
      </w:r>
      <w:r w:rsidR="008B2BDB" w:rsidRPr="00E57318">
        <w:rPr>
          <w:rFonts w:asciiTheme="minorHAnsi" w:hAnsiTheme="minorHAnsi" w:cstheme="minorHAnsi"/>
          <w:color w:val="auto"/>
          <w:szCs w:val="22"/>
          <w:lang w:val="pl-PL"/>
        </w:rPr>
        <w:t>rozwiązań</w:t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t xml:space="preserve"> i produktów. Ponadto odwiedzający będą mogli dowiedzieć się więcej o inicjatywach Umdasch Group na specjalnym stoisku firmy Doka poświęconym działaniom na rzecz zrównoważonego rozwoju.</w:t>
      </w:r>
    </w:p>
    <w:p w:rsidR="00CE037E" w:rsidRPr="00E57318" w:rsidRDefault="00CE037E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CE037E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Doka na targach bauma 2022, 24 do 30 października 2022 r.</w:t>
      </w: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rPr>
          <w:rFonts w:asciiTheme="minorHAnsi" w:hAnsiTheme="minorHAnsi" w:cstheme="minorHAnsi"/>
          <w:b/>
          <w:color w:val="auto"/>
          <w:szCs w:val="22"/>
          <w:lang w:val="en-US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en-US"/>
        </w:rPr>
        <w:t>Booth FN.421-FN.423, Outdoor Area North / West, Munich Trade Fair Center</w:t>
      </w:r>
    </w:p>
    <w:p w:rsidR="00CE037E" w:rsidRPr="00E57318" w:rsidRDefault="00941953" w:rsidP="00C07AB6">
      <w:pPr>
        <w:tabs>
          <w:tab w:val="left" w:pos="2835"/>
        </w:tabs>
        <w:spacing w:after="0" w:line="240" w:lineRule="auto"/>
        <w:contextualSpacing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 xml:space="preserve">Więcej informacji: </w:t>
      </w:r>
      <w:r w:rsidR="002B5792">
        <w:fldChar w:fldCharType="begin"/>
      </w:r>
      <w:r w:rsidR="002B5792" w:rsidRPr="0003693E">
        <w:rPr>
          <w:lang w:val="de-DE"/>
        </w:rPr>
        <w:instrText xml:space="preserve"> HYPERLINK "http://www.doka.com/bauma" \h </w:instrText>
      </w:r>
      <w:r w:rsidR="002B5792">
        <w:fldChar w:fldCharType="separate"/>
      </w:r>
      <w:r w:rsidRPr="00E57318">
        <w:rPr>
          <w:rStyle w:val="InternetLink"/>
          <w:rFonts w:asciiTheme="minorHAnsi" w:hAnsiTheme="minorHAnsi" w:cstheme="minorHAnsi"/>
          <w:b/>
          <w:color w:val="auto"/>
          <w:sz w:val="22"/>
          <w:szCs w:val="22"/>
          <w:lang w:val="pl-PL"/>
        </w:rPr>
        <w:t>www.doka.com/bauma</w:t>
      </w:r>
      <w:r w:rsidR="002B5792">
        <w:rPr>
          <w:rStyle w:val="InternetLink"/>
          <w:rFonts w:asciiTheme="minorHAnsi" w:hAnsiTheme="minorHAnsi" w:cstheme="minorHAnsi"/>
          <w:b/>
          <w:color w:val="auto"/>
          <w:sz w:val="22"/>
          <w:szCs w:val="22"/>
          <w:lang w:val="pl-PL"/>
        </w:rPr>
        <w:fldChar w:fldCharType="end"/>
      </w:r>
      <w:r w:rsidRPr="00E57318">
        <w:rPr>
          <w:rFonts w:asciiTheme="minorHAnsi" w:hAnsiTheme="minorHAnsi" w:cstheme="minorHAnsi"/>
          <w:color w:val="auto"/>
          <w:szCs w:val="22"/>
          <w:lang w:val="pl-PL"/>
        </w:rPr>
        <w:br/>
      </w:r>
    </w:p>
    <w:p w:rsidR="00CE037E" w:rsidRPr="00E57318" w:rsidRDefault="00CE037E" w:rsidP="00C07AB6">
      <w:pPr>
        <w:tabs>
          <w:tab w:val="left" w:pos="2835"/>
        </w:tabs>
        <w:spacing w:after="0" w:line="240" w:lineRule="auto"/>
        <w:contextualSpacing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tbl>
      <w:tblPr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5328"/>
        <w:gridCol w:w="4026"/>
      </w:tblGrid>
      <w:tr w:rsidR="00E57318" w:rsidRPr="003E798E">
        <w:trPr>
          <w:trHeight w:val="136"/>
        </w:trPr>
        <w:tc>
          <w:tcPr>
            <w:tcW w:w="95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b/>
                <w:color w:val="auto"/>
                <w:szCs w:val="22"/>
                <w:lang w:val="pl-PL"/>
              </w:rPr>
            </w:pP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b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b/>
                <w:color w:val="auto"/>
                <w:szCs w:val="22"/>
                <w:lang w:val="pl-PL"/>
              </w:rPr>
              <w:t>Zdjęcia:</w:t>
            </w: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b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b/>
                <w:color w:val="auto"/>
                <w:szCs w:val="22"/>
                <w:lang w:val="pl-PL"/>
              </w:rPr>
              <w:t>W przypadku publikacji zdjęć prosimy dołączyć informację o źródle.</w:t>
            </w:r>
          </w:p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</w:p>
        </w:tc>
      </w:tr>
      <w:tr w:rsidR="00E57318" w:rsidRPr="00E57318">
        <w:trPr>
          <w:trHeight w:val="1870"/>
        </w:trPr>
        <w:tc>
          <w:tcPr>
            <w:tcW w:w="5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2B5792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</w:rPr>
            </w:pPr>
            <w:r>
              <w:rPr>
                <w:noProof/>
                <w:sz w:val="16"/>
                <w:lang w:val="de-DE" w:eastAsia="de-DE"/>
              </w:rPr>
              <w:drawing>
                <wp:inline distT="0" distB="0" distL="0" distR="0" wp14:anchorId="3B4BEBC7" wp14:editId="6AA107AF">
                  <wp:extent cx="1358387" cy="1813903"/>
                  <wp:effectExtent l="0" t="0" r="0" b="0"/>
                  <wp:docPr id="1" name="Grafik 1" descr="C:\Users\aweidin2\OneDrive - umdasch.com\Bauma 2022\Bilder\Portrait_Robert_Hauser_EVP_1_WO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weidin2\OneDrive - umdasch.com\Bauma 2022\Bilder\Portrait_Robert_Hauser_EVP_1_WO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747" cy="182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</w:tc>
        <w:tc>
          <w:tcPr>
            <w:tcW w:w="4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 xml:space="preserve">Robert Hauser, CEO </w:t>
            </w:r>
            <w:proofErr w:type="spellStart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>firmy</w:t>
            </w:r>
            <w:proofErr w:type="spellEnd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 xml:space="preserve"> Doka</w:t>
            </w:r>
          </w:p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  <w:proofErr w:type="spellStart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>Zdjęcie</w:t>
            </w:r>
            <w:proofErr w:type="spellEnd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>: Portrait_Robert_Hauser_EVP_1.jpg</w:t>
            </w: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  <w:proofErr w:type="spellStart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>Prawa</w:t>
            </w:r>
            <w:proofErr w:type="spellEnd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 xml:space="preserve"> </w:t>
            </w:r>
            <w:proofErr w:type="spellStart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>autorskie</w:t>
            </w:r>
            <w:proofErr w:type="spellEnd"/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>: Doka</w:t>
            </w:r>
          </w:p>
        </w:tc>
      </w:tr>
      <w:tr w:rsidR="00E57318" w:rsidRPr="00E57318">
        <w:trPr>
          <w:trHeight w:val="1870"/>
        </w:trPr>
        <w:tc>
          <w:tcPr>
            <w:tcW w:w="5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2B5792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</w:rPr>
            </w:pPr>
            <w:r>
              <w:rPr>
                <w:noProof/>
                <w:sz w:val="16"/>
                <w:lang w:val="de-DE" w:eastAsia="de-DE"/>
              </w:rPr>
              <w:drawing>
                <wp:inline distT="0" distB="0" distL="0" distR="0" wp14:anchorId="695499EF" wp14:editId="6DA2607B">
                  <wp:extent cx="1347849" cy="2023084"/>
                  <wp:effectExtent l="0" t="0" r="5080" b="0"/>
                  <wp:docPr id="11" name="Grafik 11" descr="C:\Users\aweidin2\OneDrive - umdasch.com\Bauma 2022\Bilder\Cover_Walsgrave 1_WO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weidin2\OneDrive - umdasch.com\Bauma 2022\Bilder\Cover_Walsgrave 1_WO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264" cy="2068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  <w:p w:rsidR="00CE037E" w:rsidRPr="00E57318" w:rsidRDefault="0097463A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Podczas targów bauma firma Doka zaprezentuje po raz pierwszy rusztowanie Ringlock z certyfikatem DIBt pod marką AT-PAC.</w:t>
            </w: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 xml:space="preserve"> </w:t>
            </w: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Zdjęcie: Cover_Walsgrave 1.jpg</w:t>
            </w: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shd w:val="clear" w:color="auto" w:fill="FFFFFF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Prawa autorskie</w:t>
            </w:r>
            <w:r w:rsidRPr="00E57318">
              <w:rPr>
                <w:rFonts w:asciiTheme="minorHAnsi" w:hAnsiTheme="minorHAnsi" w:cstheme="minorHAnsi"/>
                <w:color w:val="auto"/>
                <w:szCs w:val="22"/>
                <w:shd w:val="clear" w:color="auto" w:fill="FFFFFF"/>
                <w:lang w:val="pl-PL"/>
              </w:rPr>
              <w:t>: Doka</w:t>
            </w:r>
          </w:p>
        </w:tc>
      </w:tr>
      <w:tr w:rsidR="00CE037E" w:rsidRPr="00E57318">
        <w:trPr>
          <w:trHeight w:val="1870"/>
        </w:trPr>
        <w:tc>
          <w:tcPr>
            <w:tcW w:w="5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</w:p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</w:p>
          <w:p w:rsidR="00CE037E" w:rsidRPr="00E57318" w:rsidRDefault="002B5792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</w:rPr>
            </w:pPr>
            <w:r>
              <w:rPr>
                <w:noProof/>
                <w:sz w:val="16"/>
                <w:lang w:val="de-DE" w:eastAsia="de-DE"/>
              </w:rPr>
              <w:drawing>
                <wp:inline distT="0" distB="0" distL="0" distR="0" wp14:anchorId="51C482BB" wp14:editId="7AD82A1B">
                  <wp:extent cx="1847850" cy="1390946"/>
                  <wp:effectExtent l="0" t="0" r="0" b="0"/>
                  <wp:docPr id="7" name="Grafik 7" descr="C:\Users\aweidin2\OneDrive - umdasch.com\Bauma 2022\Bilder\Framax Xlife plus WO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weidin2\OneDrive - umdasch.com\Bauma 2022\Bilder\Framax Xlife plus WO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228" cy="1423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  <w:p w:rsidR="00CE037E" w:rsidRPr="00E57318" w:rsidRDefault="00941953" w:rsidP="00C07AB6">
            <w:pPr>
              <w:spacing w:line="240" w:lineRule="auto"/>
              <w:ind w:left="211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Przy użyciu płyty Framax Xlife plus dostępnej w nowej wysokości 3 m można tworzyć jeszcze bardziej ekonomiczne ściany w budownictwie mieszkaniowym.</w:t>
            </w:r>
            <w:r w:rsidR="00514A2B"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 xml:space="preserve"> </w:t>
            </w:r>
          </w:p>
          <w:p w:rsidR="00CE037E" w:rsidRPr="00E57318" w:rsidRDefault="00CE037E" w:rsidP="00C07AB6">
            <w:pPr>
              <w:spacing w:line="240" w:lineRule="auto"/>
              <w:ind w:left="211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</w:p>
          <w:p w:rsidR="00CE037E" w:rsidRPr="00E57318" w:rsidRDefault="00941953" w:rsidP="00C07AB6">
            <w:pPr>
              <w:spacing w:line="240" w:lineRule="auto"/>
              <w:ind w:left="211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Zdjęcie: Framax Xlife plus_3m©Doka.jpg.jpg</w:t>
            </w:r>
          </w:p>
          <w:p w:rsidR="00CE037E" w:rsidRPr="00E57318" w:rsidRDefault="00941953" w:rsidP="00C07AB6">
            <w:pPr>
              <w:spacing w:line="240" w:lineRule="auto"/>
              <w:ind w:left="211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Prawa autorskie</w:t>
            </w:r>
            <w:r w:rsidRPr="00E57318">
              <w:rPr>
                <w:rFonts w:asciiTheme="minorHAnsi" w:hAnsiTheme="minorHAnsi" w:cstheme="minorHAnsi"/>
                <w:color w:val="auto"/>
                <w:szCs w:val="22"/>
                <w:lang w:val="en-US"/>
              </w:rPr>
              <w:t>: Doka</w:t>
            </w:r>
          </w:p>
        </w:tc>
      </w:tr>
    </w:tbl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en-US"/>
        </w:rPr>
      </w:pPr>
    </w:p>
    <w:tbl>
      <w:tblPr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5680"/>
        <w:gridCol w:w="3674"/>
      </w:tblGrid>
      <w:tr w:rsidR="00CE037E" w:rsidRPr="003E798E">
        <w:trPr>
          <w:trHeight w:val="2229"/>
        </w:trPr>
        <w:tc>
          <w:tcPr>
            <w:tcW w:w="5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  <w:p w:rsidR="00CE037E" w:rsidRPr="00E57318" w:rsidRDefault="002B5792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</w:rPr>
            </w:pPr>
            <w:r>
              <w:rPr>
                <w:noProof/>
                <w:sz w:val="16"/>
                <w:lang w:val="de-DE" w:eastAsia="de-DE"/>
              </w:rPr>
              <w:drawing>
                <wp:inline distT="0" distB="0" distL="0" distR="0" wp14:anchorId="65B6B8AB" wp14:editId="2DD769CA">
                  <wp:extent cx="1773141" cy="1329657"/>
                  <wp:effectExtent l="0" t="0" r="0" b="4445"/>
                  <wp:docPr id="3" name="Grafik 3" descr="C:\Users\aweidin2\OneDrive - umdasch.com\Bauma 2022\Bilder\unikit-02_WO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weidin2\OneDrive - umdasch.com\Bauma 2022\Bilder\unikit-02_WO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000" cy="134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Na potrzeby budowy mostu Dumanja Jaruga w Chorwacji firma Doka dostarczyła wolny od interfejsów, kompletny</w:t>
            </w:r>
            <w:r w:rsidR="00514A2B"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 xml:space="preserve"> </w:t>
            </w: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pakiet. Wszystko z jednego źródła, łącznie z rozwiązaniami nośnymi wchodzącymi w skład zestawu konstrukcyjnego UniKit.</w:t>
            </w:r>
          </w:p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Zdjęcie: unikit-02.jpg</w:t>
            </w: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Prawa autorskie: Doka</w:t>
            </w:r>
          </w:p>
        </w:tc>
      </w:tr>
    </w:tbl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tbl>
      <w:tblPr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5665"/>
        <w:gridCol w:w="3689"/>
      </w:tblGrid>
      <w:tr w:rsidR="00CE037E" w:rsidRPr="00E57318">
        <w:trPr>
          <w:trHeight w:val="1503"/>
        </w:trPr>
        <w:tc>
          <w:tcPr>
            <w:tcW w:w="5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</w:p>
          <w:p w:rsidR="00CE037E" w:rsidRPr="00E57318" w:rsidRDefault="002B5792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</w:rPr>
            </w:pPr>
            <w:r>
              <w:rPr>
                <w:noProof/>
                <w:sz w:val="16"/>
                <w:lang w:val="de-DE" w:eastAsia="de-DE"/>
              </w:rPr>
              <w:lastRenderedPageBreak/>
              <w:drawing>
                <wp:inline distT="0" distB="0" distL="0" distR="0" wp14:anchorId="21F7A5E3" wp14:editId="34A3B9E0">
                  <wp:extent cx="1436914" cy="2164260"/>
                  <wp:effectExtent l="0" t="0" r="0" b="7620"/>
                  <wp:docPr id="4" name="Grafik 7" descr="C:\Users\aweidin2\OneDrive - umdasch.com\Bauma 2022\Bilder\Aurora Melbourne Central - Picture Calendar 2019 Title_WO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weidin2\OneDrive - umdasch.com\Bauma 2022\Bilder\Aurora Melbourne Central - Picture Calendar 2019 Title_WO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550" cy="2251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en-US"/>
              </w:rPr>
            </w:pP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SiteLight to nowa forma nośnika, która rewolucjonizuje tradycyjne banery reklamowe na placach budowy i zmienia każdą inwestycję budowlaną w punkt orientacyjny.</w:t>
            </w:r>
          </w:p>
          <w:p w:rsidR="00CE037E" w:rsidRPr="00E57318" w:rsidRDefault="00CE037E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pl-PL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Zdjęcie: Aurora Melbourne Central - Picture Calendar 2019 Title.jpg</w:t>
            </w:r>
          </w:p>
          <w:p w:rsidR="00CE037E" w:rsidRPr="00E57318" w:rsidRDefault="00941953" w:rsidP="00C07AB6">
            <w:pPr>
              <w:spacing w:line="240" w:lineRule="auto"/>
              <w:rPr>
                <w:rFonts w:asciiTheme="minorHAnsi" w:hAnsiTheme="minorHAnsi" w:cstheme="minorHAnsi"/>
                <w:color w:val="auto"/>
                <w:szCs w:val="22"/>
                <w:lang w:val="de-DE"/>
              </w:rPr>
            </w:pPr>
            <w:r w:rsidRPr="00E57318">
              <w:rPr>
                <w:rFonts w:asciiTheme="minorHAnsi" w:hAnsiTheme="minorHAnsi" w:cstheme="minorHAnsi"/>
                <w:color w:val="auto"/>
                <w:szCs w:val="22"/>
                <w:lang w:val="pl-PL"/>
              </w:rPr>
              <w:t>Prawa autorskie</w:t>
            </w:r>
            <w:r w:rsidRPr="00E57318">
              <w:rPr>
                <w:rFonts w:asciiTheme="minorHAnsi" w:hAnsiTheme="minorHAnsi" w:cstheme="minorHAnsi"/>
                <w:color w:val="auto"/>
                <w:szCs w:val="22"/>
                <w:lang w:val="de-DE"/>
              </w:rPr>
              <w:t>: Umdasch Group</w:t>
            </w:r>
          </w:p>
        </w:tc>
      </w:tr>
    </w:tbl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de-DE"/>
        </w:rPr>
      </w:pPr>
    </w:p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de-DE"/>
        </w:rPr>
      </w:pPr>
    </w:p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p w:rsidR="00CE037E" w:rsidRPr="00E57318" w:rsidRDefault="00941953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Umdasch Group w skrócie:</w:t>
      </w:r>
    </w:p>
    <w:p w:rsidR="00CE037E" w:rsidRPr="00E57318" w:rsidRDefault="00941953" w:rsidP="00C07AB6">
      <w:pPr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Odnoszący międzynarodowe sukcesy koncern Umdasch AG działa wraz ze swoimi oddziałami Doka Group i Umdasch Shopfitting Group w około 70 krajach w ponad 170 przedstawicielstwach. Od 2017 roku Grupa angażuje się w przyszłościowe i przede wszystkim przełomowe innowacje w dziedzinie budownictwa i handlu detalicznego za pośrednictwem swojego trzeciego oddziału Umdasch Group Ventures. To przedsiębiorstwo rodzinne zatrudnia około 8.800 pracowników na całym świecie. Z przychodami w wysokości 1,411 mld euro w 2020 roku jest jednym z kluczowych graczy w branży przemysłowej. Poza ekspansją na arenie międzynarodowej, firma koncentruje się na nieustannej innowacji.</w:t>
      </w:r>
    </w:p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</w:p>
    <w:p w:rsidR="00CE037E" w:rsidRPr="00E57318" w:rsidRDefault="00941953" w:rsidP="00C07AB6">
      <w:pPr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O firmie Doka:</w:t>
      </w:r>
    </w:p>
    <w:p w:rsidR="00CE037E" w:rsidRPr="00E57318" w:rsidRDefault="00941953" w:rsidP="00C07AB6">
      <w:pPr>
        <w:spacing w:line="240" w:lineRule="auto"/>
        <w:jc w:val="both"/>
        <w:rPr>
          <w:rStyle w:val="mandatory"/>
          <w:rFonts w:asciiTheme="minorHAnsi" w:hAnsiTheme="minorHAnsi" w:cstheme="minorHAnsi"/>
          <w:color w:val="auto"/>
          <w:szCs w:val="22"/>
          <w:shd w:val="clear" w:color="auto" w:fill="FFFFFF"/>
          <w:lang w:val="pl-PL"/>
        </w:rPr>
      </w:pPr>
      <w:r w:rsidRPr="00E57318">
        <w:rPr>
          <w:rStyle w:val="mandatory"/>
          <w:rFonts w:asciiTheme="minorHAnsi" w:hAnsiTheme="minorHAnsi" w:cstheme="minorHAnsi"/>
          <w:color w:val="auto"/>
          <w:szCs w:val="22"/>
          <w:shd w:val="clear" w:color="auto" w:fill="FFFFFF"/>
          <w:lang w:val="pl-PL"/>
        </w:rPr>
        <w:t>Doka jest światowym liderem w dostarczaniu innowacyjnych szalunków, rozwiązań i usług we wszystkich sektorach budownictwa. Firma jest również globalnym dostawcą przemyślanych rozwiązań na potrzeby rusztowań do rozmaitych celów. Obejmująca ponad 160 placówek sprzedaży i logistyki w ponad 60 krajach wysoce efektywna sieć dystrybucji Doka oferuje doradztwo, obsługę klienta i wsparcie techniczne na miejscu oraz zapewnia szybką dostawę sprzętu – niezależnie od skali i złożoności projektu. Doka zatrudnia 7300 osób na całym świecie i jest spółką Grupy Umdasch, która od ponad 150 lat stawia na niezawodność, doświadczenie i wiarygodność.</w:t>
      </w:r>
    </w:p>
    <w:p w:rsidR="00CE037E" w:rsidRPr="00E57318" w:rsidRDefault="00CE037E" w:rsidP="00C07AB6">
      <w:pPr>
        <w:spacing w:line="240" w:lineRule="auto"/>
        <w:jc w:val="both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CE037E" w:rsidP="00C07AB6">
      <w:pPr>
        <w:tabs>
          <w:tab w:val="left" w:pos="2835"/>
        </w:tabs>
        <w:spacing w:line="240" w:lineRule="auto"/>
        <w:rPr>
          <w:rFonts w:asciiTheme="minorHAnsi" w:hAnsiTheme="minorHAnsi" w:cstheme="minorHAnsi"/>
          <w:color w:val="auto"/>
          <w:szCs w:val="22"/>
          <w:lang w:val="pl-PL"/>
        </w:rPr>
      </w:pPr>
    </w:p>
    <w:p w:rsidR="00CE037E" w:rsidRPr="00E57318" w:rsidRDefault="00941953" w:rsidP="00C07AB6">
      <w:pPr>
        <w:tabs>
          <w:tab w:val="left" w:pos="2835"/>
        </w:tabs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t>Kontakt dla prasy</w:t>
      </w:r>
    </w:p>
    <w:p w:rsidR="00CE037E" w:rsidRPr="00E57318" w:rsidRDefault="00941953" w:rsidP="00C07AB6">
      <w:pPr>
        <w:tabs>
          <w:tab w:val="left" w:pos="2835"/>
        </w:tabs>
        <w:spacing w:line="240" w:lineRule="auto"/>
        <w:rPr>
          <w:rFonts w:asciiTheme="minorHAnsi" w:hAnsiTheme="minorHAnsi" w:cstheme="minorHAnsi"/>
          <w:b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b/>
          <w:color w:val="auto"/>
          <w:szCs w:val="22"/>
          <w:lang w:val="pl-PL"/>
        </w:rPr>
        <w:lastRenderedPageBreak/>
        <w:t>Doka</w:t>
      </w:r>
    </w:p>
    <w:p w:rsidR="002B5792" w:rsidRDefault="002B5792" w:rsidP="00C07AB6">
      <w:pPr>
        <w:spacing w:line="240" w:lineRule="auto"/>
        <w:rPr>
          <w:rFonts w:asciiTheme="minorHAnsi" w:hAnsiTheme="minorHAnsi" w:cstheme="minorHAnsi"/>
          <w:bCs/>
          <w:color w:val="auto"/>
          <w:szCs w:val="22"/>
          <w:lang w:val="pl-PL"/>
        </w:rPr>
      </w:pPr>
      <w:r w:rsidRPr="002B5792">
        <w:rPr>
          <w:rFonts w:asciiTheme="minorHAnsi" w:hAnsiTheme="minorHAnsi" w:cstheme="minorHAnsi"/>
          <w:bCs/>
          <w:color w:val="auto"/>
          <w:szCs w:val="22"/>
          <w:lang w:val="pl-PL"/>
        </w:rPr>
        <w:t xml:space="preserve">Marta Modrzejewska </w:t>
      </w:r>
    </w:p>
    <w:p w:rsidR="002B5792" w:rsidRDefault="002B5792" w:rsidP="00C07AB6">
      <w:pPr>
        <w:spacing w:line="240" w:lineRule="auto"/>
        <w:rPr>
          <w:rFonts w:asciiTheme="minorHAnsi" w:hAnsiTheme="minorHAnsi" w:cstheme="minorHAnsi"/>
          <w:bCs/>
          <w:color w:val="auto"/>
          <w:szCs w:val="22"/>
          <w:lang w:val="pl-PL"/>
        </w:rPr>
      </w:pPr>
      <w:r w:rsidRPr="002B5792">
        <w:rPr>
          <w:rFonts w:asciiTheme="minorHAnsi" w:hAnsiTheme="minorHAnsi" w:cstheme="minorHAnsi"/>
          <w:bCs/>
          <w:color w:val="auto"/>
          <w:szCs w:val="22"/>
          <w:lang w:val="pl-PL"/>
        </w:rPr>
        <w:t>+48 607220043</w:t>
      </w:r>
    </w:p>
    <w:p w:rsidR="002B5792" w:rsidRDefault="002B5792" w:rsidP="00C07AB6">
      <w:pPr>
        <w:spacing w:line="240" w:lineRule="auto"/>
        <w:rPr>
          <w:rFonts w:asciiTheme="minorHAnsi" w:hAnsiTheme="minorHAnsi" w:cstheme="minorHAnsi"/>
          <w:color w:val="auto"/>
          <w:szCs w:val="22"/>
          <w:lang w:val="pl-PL"/>
        </w:rPr>
      </w:pPr>
      <w:r w:rsidRPr="002B5792">
        <w:rPr>
          <w:rFonts w:asciiTheme="minorHAnsi" w:hAnsiTheme="minorHAnsi" w:cstheme="minorHAnsi"/>
          <w:color w:val="auto"/>
          <w:szCs w:val="22"/>
          <w:lang w:val="pl-PL"/>
        </w:rPr>
        <w:t>marta.modrzejewska@doka.com</w:t>
      </w:r>
    </w:p>
    <w:p w:rsidR="00CE037E" w:rsidRPr="00E57318" w:rsidRDefault="00941953" w:rsidP="00C07AB6">
      <w:pPr>
        <w:spacing w:line="240" w:lineRule="auto"/>
        <w:rPr>
          <w:rFonts w:asciiTheme="minorHAnsi" w:hAnsiTheme="minorHAnsi" w:cstheme="minorHAnsi"/>
          <w:color w:val="auto"/>
          <w:szCs w:val="22"/>
          <w:lang w:val="pl-PL"/>
        </w:rPr>
      </w:pPr>
      <w:r w:rsidRPr="00E57318">
        <w:rPr>
          <w:rFonts w:asciiTheme="minorHAnsi" w:hAnsiTheme="minorHAnsi" w:cstheme="minorHAnsi"/>
          <w:color w:val="auto"/>
          <w:szCs w:val="22"/>
          <w:lang w:val="pl-PL"/>
        </w:rPr>
        <w:t>www.doka.com</w:t>
      </w:r>
    </w:p>
    <w:p w:rsidR="00CE037E" w:rsidRPr="00E57318" w:rsidRDefault="00CE037E" w:rsidP="00C07AB6">
      <w:pPr>
        <w:spacing w:line="240" w:lineRule="auto"/>
        <w:rPr>
          <w:rFonts w:asciiTheme="minorHAnsi" w:hAnsiTheme="minorHAnsi" w:cstheme="minorHAnsi"/>
          <w:color w:val="auto"/>
          <w:szCs w:val="22"/>
          <w:lang w:val="pl-PL"/>
        </w:rPr>
      </w:pPr>
    </w:p>
    <w:sectPr w:rsidR="00CE037E" w:rsidRPr="00E57318">
      <w:headerReference w:type="default" r:id="rId12"/>
      <w:pgSz w:w="11906" w:h="16838"/>
      <w:pgMar w:top="2552" w:right="1134" w:bottom="1985" w:left="1418" w:header="709" w:footer="0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3830" w:rsidRDefault="00033830">
      <w:pPr>
        <w:spacing w:after="0" w:line="240" w:lineRule="auto"/>
      </w:pPr>
      <w:r>
        <w:separator/>
      </w:r>
    </w:p>
  </w:endnote>
  <w:endnote w:type="continuationSeparator" w:id="0">
    <w:p w:rsidR="00033830" w:rsidRDefault="000338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NeueLT W1G 47 LtCn">
    <w:altName w:val="Arial Narrow"/>
    <w:panose1 w:val="00000000000000000000"/>
    <w:charset w:val="00"/>
    <w:family w:val="swiss"/>
    <w:notTrueType/>
    <w:pitch w:val="variable"/>
    <w:sig w:usb0="A00002AF" w:usb1="50002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3830" w:rsidRDefault="00033830">
      <w:pPr>
        <w:spacing w:after="0" w:line="240" w:lineRule="auto"/>
      </w:pPr>
      <w:r>
        <w:separator/>
      </w:r>
    </w:p>
  </w:footnote>
  <w:footnote w:type="continuationSeparator" w:id="0">
    <w:p w:rsidR="00033830" w:rsidRDefault="000338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037E" w:rsidRDefault="00941953">
    <w:pPr>
      <w:pStyle w:val="Kopfzeile"/>
      <w:tabs>
        <w:tab w:val="left" w:pos="269"/>
      </w:tabs>
      <w:rPr>
        <w:lang w:val="pl-PL"/>
      </w:rPr>
    </w:pPr>
    <w:r>
      <w:rPr>
        <w:b/>
        <w:lang w:val="pl-PL"/>
      </w:rPr>
      <w:t>Komunikat prasowy</w:t>
    </w:r>
    <w:r>
      <w:rPr>
        <w:lang w:val="pl-PL"/>
      </w:rPr>
      <w:t xml:space="preserve"> / </w:t>
    </w:r>
    <w:r w:rsidR="003E798E">
      <w:rPr>
        <w:lang w:val="pl-PL"/>
      </w:rPr>
      <w:t>13</w:t>
    </w:r>
    <w:r>
      <w:rPr>
        <w:lang w:val="pl-PL"/>
      </w:rPr>
      <w:t xml:space="preserve"> </w:t>
    </w:r>
    <w:r w:rsidR="003E798E">
      <w:rPr>
        <w:lang w:val="pl-PL"/>
      </w:rPr>
      <w:t>lipiec</w:t>
    </w:r>
    <w:r>
      <w:rPr>
        <w:lang w:val="pl-PL"/>
      </w:rPr>
      <w:t xml:space="preserve"> 2022 r.</w:t>
    </w:r>
    <w:r>
      <w:rPr>
        <w:noProof/>
        <w:lang w:val="de-DE" w:eastAsia="de-DE"/>
      </w:rPr>
      <w:drawing>
        <wp:anchor distT="0" distB="0" distL="0" distR="0" simplePos="0" relativeHeight="4" behindDoc="1" locked="0" layoutInCell="1" allowOverlap="1">
          <wp:simplePos x="0" y="0"/>
          <wp:positionH relativeFrom="column">
            <wp:posOffset>4159250</wp:posOffset>
          </wp:positionH>
          <wp:positionV relativeFrom="paragraph">
            <wp:posOffset>1270</wp:posOffset>
          </wp:positionV>
          <wp:extent cx="1564005" cy="616585"/>
          <wp:effectExtent l="0" t="0" r="0" b="0"/>
          <wp:wrapNone/>
          <wp:docPr id="6" name="Picture" descr="doka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" descr="doka_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4005" cy="6165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CE037E" w:rsidRDefault="00CE037E">
    <w:pPr>
      <w:pStyle w:val="Kopfzeile"/>
      <w:rPr>
        <w:lang w:val="pl-PL"/>
      </w:rPr>
    </w:pPr>
  </w:p>
  <w:p w:rsidR="00CE037E" w:rsidRDefault="00CE037E">
    <w:pPr>
      <w:pStyle w:val="Kopfzeile"/>
      <w:jc w:val="right"/>
      <w:rPr>
        <w:lang w:val="pl-PL"/>
      </w:rPr>
    </w:pPr>
  </w:p>
  <w:p w:rsidR="00CE037E" w:rsidRDefault="00CE037E">
    <w:pPr>
      <w:pStyle w:val="Kopfzeile"/>
      <w:jc w:val="right"/>
      <w:rPr>
        <w:lang w:val="pl-PL"/>
      </w:rPr>
    </w:pPr>
  </w:p>
  <w:p w:rsidR="00CE037E" w:rsidRDefault="00CE037E">
    <w:pPr>
      <w:pStyle w:val="Kopfzeile"/>
      <w:rPr>
        <w:lang w:val="pl-P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FE70E9"/>
    <w:multiLevelType w:val="multilevel"/>
    <w:tmpl w:val="E94A76F8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338F21A0"/>
    <w:multiLevelType w:val="multilevel"/>
    <w:tmpl w:val="577A5E3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7EE01CAF"/>
    <w:multiLevelType w:val="multilevel"/>
    <w:tmpl w:val="50568A84"/>
    <w:lvl w:ilvl="0">
      <w:start w:val="1"/>
      <w:numFmt w:val="decimal"/>
      <w:pStyle w:val="berschrift1"/>
      <w:lvlText w:val="%1."/>
      <w:lvlJc w:val="left"/>
      <w:pPr>
        <w:tabs>
          <w:tab w:val="num" w:pos="360"/>
        </w:tabs>
        <w:ind w:left="0" w:firstLine="0"/>
      </w:pPr>
      <w:rPr>
        <w:b/>
        <w:i w:val="0"/>
        <w:sz w:val="22"/>
        <w:u w:val="single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b/>
        <w:i w:val="0"/>
        <w:sz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0" w:firstLine="0"/>
      </w:pPr>
      <w:rPr>
        <w:sz w:val="22"/>
        <w:u w:val="single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0" w:firstLine="0"/>
      </w:pPr>
      <w:rPr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037E"/>
    <w:rsid w:val="00033830"/>
    <w:rsid w:val="0003693E"/>
    <w:rsid w:val="000659CD"/>
    <w:rsid w:val="000D4B27"/>
    <w:rsid w:val="0013447C"/>
    <w:rsid w:val="001C567D"/>
    <w:rsid w:val="00200980"/>
    <w:rsid w:val="002B5792"/>
    <w:rsid w:val="002E62D1"/>
    <w:rsid w:val="00372365"/>
    <w:rsid w:val="003E798E"/>
    <w:rsid w:val="0046145A"/>
    <w:rsid w:val="004B6A2B"/>
    <w:rsid w:val="004D453D"/>
    <w:rsid w:val="004E3AB3"/>
    <w:rsid w:val="00506972"/>
    <w:rsid w:val="00514A2B"/>
    <w:rsid w:val="005824C9"/>
    <w:rsid w:val="005919A8"/>
    <w:rsid w:val="005B6EF6"/>
    <w:rsid w:val="005E6D7C"/>
    <w:rsid w:val="00652ECC"/>
    <w:rsid w:val="006B0424"/>
    <w:rsid w:val="006E40ED"/>
    <w:rsid w:val="006F4CE6"/>
    <w:rsid w:val="006F7CD2"/>
    <w:rsid w:val="0073110B"/>
    <w:rsid w:val="00751C7A"/>
    <w:rsid w:val="007A3F39"/>
    <w:rsid w:val="007F2721"/>
    <w:rsid w:val="00872CD3"/>
    <w:rsid w:val="00890058"/>
    <w:rsid w:val="008B2BDB"/>
    <w:rsid w:val="008F5C3D"/>
    <w:rsid w:val="009016AA"/>
    <w:rsid w:val="00936F29"/>
    <w:rsid w:val="00941953"/>
    <w:rsid w:val="00944E49"/>
    <w:rsid w:val="0097463A"/>
    <w:rsid w:val="009A4FC4"/>
    <w:rsid w:val="009A724B"/>
    <w:rsid w:val="009F165F"/>
    <w:rsid w:val="00A476F9"/>
    <w:rsid w:val="00AF5FA2"/>
    <w:rsid w:val="00B326FF"/>
    <w:rsid w:val="00B422A5"/>
    <w:rsid w:val="00B425D0"/>
    <w:rsid w:val="00B43403"/>
    <w:rsid w:val="00BB42AC"/>
    <w:rsid w:val="00C04436"/>
    <w:rsid w:val="00C07AB6"/>
    <w:rsid w:val="00C62998"/>
    <w:rsid w:val="00C75A2E"/>
    <w:rsid w:val="00CB303D"/>
    <w:rsid w:val="00CC7AF4"/>
    <w:rsid w:val="00CE037E"/>
    <w:rsid w:val="00D81568"/>
    <w:rsid w:val="00D928F6"/>
    <w:rsid w:val="00DB32B6"/>
    <w:rsid w:val="00DE09C1"/>
    <w:rsid w:val="00E57318"/>
    <w:rsid w:val="00EA6618"/>
    <w:rsid w:val="00EC2082"/>
    <w:rsid w:val="00EC7D9D"/>
    <w:rsid w:val="00F44D48"/>
    <w:rsid w:val="00FB6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BD8328"/>
  <w15:docId w15:val="{2FD6AB86-D9EE-4037-A675-FEC5B2E892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pPr>
      <w:suppressAutoHyphens/>
    </w:pPr>
    <w:rPr>
      <w:rFonts w:ascii="Arial" w:eastAsia="Times New Roman" w:hAnsi="Arial" w:cs="Times New Roman"/>
      <w:color w:val="000000"/>
      <w:szCs w:val="24"/>
      <w:lang w:val="en-GB" w:eastAsia="en-US"/>
    </w:rPr>
  </w:style>
  <w:style w:type="paragraph" w:styleId="berschrift1">
    <w:name w:val="heading 1"/>
    <w:basedOn w:val="Standard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</w:rPr>
  </w:style>
  <w:style w:type="paragraph" w:styleId="berschrift2">
    <w:name w:val="heading 2"/>
    <w:basedOn w:val="Standard"/>
    <w:pPr>
      <w:keepNext/>
      <w:tabs>
        <w:tab w:val="num" w:pos="360"/>
        <w:tab w:val="left" w:pos="567"/>
      </w:tabs>
      <w:outlineLvl w:val="1"/>
    </w:pPr>
    <w:rPr>
      <w:b/>
      <w:bCs/>
    </w:rPr>
  </w:style>
  <w:style w:type="paragraph" w:styleId="berschrift3">
    <w:name w:val="heading 3"/>
    <w:basedOn w:val="Standard"/>
    <w:pPr>
      <w:keepNext/>
      <w:tabs>
        <w:tab w:val="num" w:pos="360"/>
        <w:tab w:val="left" w:pos="851"/>
      </w:tabs>
      <w:outlineLvl w:val="2"/>
    </w:pPr>
    <w:rPr>
      <w:bCs/>
      <w:u w:val="single"/>
    </w:rPr>
  </w:style>
  <w:style w:type="paragraph" w:styleId="berschrift4">
    <w:name w:val="heading 4"/>
    <w:basedOn w:val="Standard"/>
    <w:pPr>
      <w:keepNext/>
      <w:tabs>
        <w:tab w:val="num" w:pos="360"/>
        <w:tab w:val="left" w:pos="1134"/>
      </w:tabs>
      <w:textAlignment w:val="baseline"/>
      <w:outlineLvl w:val="3"/>
    </w:pPr>
    <w:rPr>
      <w:szCs w:val="20"/>
      <w:lang w:eastAsia="de-DE"/>
    </w:rPr>
  </w:style>
  <w:style w:type="paragraph" w:styleId="berschrift5">
    <w:name w:val="heading 5"/>
    <w:basedOn w:val="Standard"/>
    <w:pPr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berschrift6">
    <w:name w:val="heading 6"/>
    <w:basedOn w:val="Standard"/>
    <w:pPr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berschrift7">
    <w:name w:val="heading 7"/>
    <w:basedOn w:val="Standard"/>
    <w:pPr>
      <w:spacing w:before="240" w:after="60"/>
      <w:textAlignment w:val="baseline"/>
      <w:outlineLvl w:val="6"/>
    </w:pPr>
    <w:rPr>
      <w:szCs w:val="20"/>
      <w:lang w:eastAsia="de-DE"/>
    </w:rPr>
  </w:style>
  <w:style w:type="paragraph" w:styleId="berschrift8">
    <w:name w:val="heading 8"/>
    <w:basedOn w:val="Standard"/>
    <w:pPr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berschrift9">
    <w:name w:val="heading 9"/>
    <w:basedOn w:val="Standard"/>
    <w:pPr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Seitenzahl">
    <w:name w:val="page number"/>
    <w:basedOn w:val="Absatz-Standardschriftart"/>
    <w:rPr>
      <w:rFonts w:ascii="Arial" w:hAnsi="Arial"/>
      <w:strike w:val="0"/>
      <w:dstrike w:val="0"/>
      <w:color w:val="000000"/>
      <w:position w:val="0"/>
      <w:sz w:val="22"/>
      <w:u w:val="none"/>
      <w:vertAlign w:val="baseline"/>
    </w:rPr>
  </w:style>
  <w:style w:type="character" w:styleId="Kommentarzeichen">
    <w:name w:val="annotation reference"/>
    <w:basedOn w:val="Absatz-Standardschriftart"/>
    <w:rPr>
      <w:sz w:val="16"/>
      <w:szCs w:val="16"/>
    </w:rPr>
  </w:style>
  <w:style w:type="character" w:customStyle="1" w:styleId="TekstkomentarzaZnak">
    <w:name w:val="Tekst komentarza Znak"/>
    <w:basedOn w:val="Absatz-Standardschriftart"/>
    <w:rPr>
      <w:rFonts w:ascii="Arial" w:hAnsi="Arial"/>
      <w:color w:val="000000"/>
      <w:lang w:val="en-GB"/>
    </w:rPr>
  </w:style>
  <w:style w:type="character" w:customStyle="1" w:styleId="TematkomentarzaZnak">
    <w:name w:val="Temat komentarza Znak"/>
    <w:basedOn w:val="TekstkomentarzaZnak"/>
    <w:rPr>
      <w:rFonts w:ascii="Arial" w:hAnsi="Arial"/>
      <w:b/>
      <w:bCs/>
      <w:color w:val="000000"/>
      <w:lang w:val="en-GB"/>
    </w:rPr>
  </w:style>
  <w:style w:type="character" w:customStyle="1" w:styleId="TekstdymkaZnak">
    <w:name w:val="Tekst dymka Znak"/>
    <w:basedOn w:val="Absatz-Standardschriftart"/>
    <w:rPr>
      <w:rFonts w:ascii="Tahoma" w:hAnsi="Tahoma" w:cs="Tahoma"/>
      <w:color w:val="000000"/>
      <w:sz w:val="16"/>
      <w:szCs w:val="16"/>
      <w:lang w:val="en-GB"/>
    </w:rPr>
  </w:style>
  <w:style w:type="character" w:customStyle="1" w:styleId="InternetLink">
    <w:name w:val="Internet Link"/>
    <w:basedOn w:val="Absatz-Standardschriftart"/>
    <w:rPr>
      <w:rFonts w:ascii="Arial" w:hAnsi="Arial" w:cs="Arial"/>
      <w:color w:val="666666"/>
      <w:sz w:val="18"/>
      <w:szCs w:val="18"/>
      <w:u w:val="single"/>
    </w:rPr>
  </w:style>
  <w:style w:type="character" w:customStyle="1" w:styleId="NagwekZnak">
    <w:name w:val="Nagłówek Znak"/>
    <w:basedOn w:val="Absatz-Standardschriftart"/>
    <w:rPr>
      <w:rFonts w:ascii="Arial" w:hAnsi="Arial"/>
      <w:color w:val="000000"/>
      <w:sz w:val="22"/>
      <w:szCs w:val="24"/>
      <w:lang w:eastAsia="en-US"/>
    </w:rPr>
  </w:style>
  <w:style w:type="character" w:styleId="Hervorhebung">
    <w:name w:val="Emphasis"/>
    <w:basedOn w:val="Absatz-Standardschriftart"/>
    <w:rPr>
      <w:i/>
      <w:iCs/>
    </w:rPr>
  </w:style>
  <w:style w:type="character" w:customStyle="1" w:styleId="Tekstpodstawowy2Znak">
    <w:name w:val="Tekst podstawowy 2 Znak"/>
    <w:basedOn w:val="Absatz-Standardschriftart"/>
    <w:rPr>
      <w:rFonts w:ascii="Arial" w:hAnsi="Arial"/>
      <w:color w:val="000000"/>
      <w:sz w:val="22"/>
      <w:szCs w:val="24"/>
      <w:lang w:eastAsia="en-US"/>
    </w:rPr>
  </w:style>
  <w:style w:type="character" w:styleId="BesuchterLink">
    <w:name w:val="FollowedHyperlink"/>
    <w:basedOn w:val="Absatz-Standardschriftart"/>
    <w:rPr>
      <w:color w:val="800080"/>
      <w:u w:val="single"/>
    </w:rPr>
  </w:style>
  <w:style w:type="character" w:customStyle="1" w:styleId="Nagwek3Znak">
    <w:name w:val="Nagłówek 3 Znak"/>
    <w:basedOn w:val="Absatz-Standardschriftart"/>
    <w:rPr>
      <w:rFonts w:ascii="Arial" w:hAnsi="Arial"/>
      <w:bCs/>
      <w:color w:val="000000"/>
      <w:sz w:val="22"/>
      <w:szCs w:val="24"/>
      <w:u w:val="single"/>
      <w:lang w:val="en-GB" w:eastAsia="en-US"/>
    </w:rPr>
  </w:style>
  <w:style w:type="character" w:customStyle="1" w:styleId="StrongEmphasis">
    <w:name w:val="Strong Emphasis"/>
    <w:basedOn w:val="Absatz-Standardschriftart"/>
    <w:rPr>
      <w:b/>
      <w:bCs/>
    </w:rPr>
  </w:style>
  <w:style w:type="character" w:customStyle="1" w:styleId="Nagwek4Znak">
    <w:name w:val="Nagłówek 4 Znak"/>
    <w:basedOn w:val="Absatz-Standardschriftart"/>
    <w:rPr>
      <w:rFonts w:ascii="Arial" w:hAnsi="Arial"/>
      <w:color w:val="000000"/>
      <w:sz w:val="22"/>
    </w:rPr>
  </w:style>
  <w:style w:type="character" w:customStyle="1" w:styleId="shorttext">
    <w:name w:val="short_text"/>
    <w:basedOn w:val="Absatz-Standardschriftart"/>
  </w:style>
  <w:style w:type="character" w:customStyle="1" w:styleId="mandatory">
    <w:name w:val="mandatory"/>
    <w:basedOn w:val="Absatz-Standardschriftart"/>
  </w:style>
  <w:style w:type="character" w:customStyle="1" w:styleId="ListLabel1">
    <w:name w:val="ListLabel 1"/>
    <w:rPr>
      <w:b/>
      <w:i w:val="0"/>
      <w:sz w:val="22"/>
      <w:u w:val="single"/>
    </w:rPr>
  </w:style>
  <w:style w:type="character" w:customStyle="1" w:styleId="ListLabel2">
    <w:name w:val="ListLabel 2"/>
    <w:rPr>
      <w:b/>
      <w:i w:val="0"/>
      <w:sz w:val="22"/>
    </w:rPr>
  </w:style>
  <w:style w:type="character" w:customStyle="1" w:styleId="ListLabel3">
    <w:name w:val="ListLabel 3"/>
    <w:rPr>
      <w:sz w:val="22"/>
      <w:u w:val="single"/>
    </w:rPr>
  </w:style>
  <w:style w:type="character" w:customStyle="1" w:styleId="ListLabel4">
    <w:name w:val="ListLabel 4"/>
    <w:rPr>
      <w:sz w:val="22"/>
    </w:rPr>
  </w:style>
  <w:style w:type="character" w:customStyle="1" w:styleId="ListLabel5">
    <w:name w:val="ListLabel 5"/>
    <w:rPr>
      <w:color w:val="000000"/>
      <w:sz w:val="22"/>
    </w:rPr>
  </w:style>
  <w:style w:type="character" w:customStyle="1" w:styleId="ListLabel6">
    <w:name w:val="ListLabel 6"/>
    <w:rPr>
      <w:rFonts w:cs="Courier New"/>
    </w:rPr>
  </w:style>
  <w:style w:type="character" w:customStyle="1" w:styleId="ListLabel7">
    <w:name w:val="ListLabel 7"/>
    <w:rPr>
      <w:sz w:val="20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Arial Unicode MS" w:cs="Arial Unicode MS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</w:style>
  <w:style w:type="paragraph" w:styleId="Beschriftung">
    <w:name w:val="caption"/>
    <w:basedOn w:val="Standard"/>
    <w:pPr>
      <w:suppressLineNumbers/>
      <w:spacing w:before="120" w:after="120"/>
    </w:pPr>
    <w:rPr>
      <w:i/>
      <w:iCs/>
      <w:sz w:val="24"/>
    </w:rPr>
  </w:style>
  <w:style w:type="paragraph" w:customStyle="1" w:styleId="Index">
    <w:name w:val="Index"/>
    <w:basedOn w:val="Standard"/>
    <w:pPr>
      <w:suppressLineNumbers/>
    </w:p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paragraph" w:styleId="Dokumentstruktur">
    <w:name w:val="Document Map"/>
    <w:basedOn w:val="Standard"/>
    <w:pPr>
      <w:shd w:val="clear" w:color="auto" w:fill="000080"/>
    </w:pPr>
    <w:rPr>
      <w:rFonts w:ascii="Tahoma" w:hAnsi="Tahoma" w:cs="Tahoma"/>
    </w:rPr>
  </w:style>
  <w:style w:type="paragraph" w:styleId="Kommentartext">
    <w:name w:val="annotation text"/>
    <w:basedOn w:val="Standard"/>
    <w:rPr>
      <w:sz w:val="20"/>
      <w:szCs w:val="20"/>
    </w:rPr>
  </w:style>
  <w:style w:type="paragraph" w:styleId="Kommentarthema">
    <w:name w:val="annotation subject"/>
    <w:basedOn w:val="Kommentartext"/>
    <w:rPr>
      <w:b/>
      <w:bCs/>
    </w:rPr>
  </w:style>
  <w:style w:type="paragraph" w:styleId="berarbeitung">
    <w:name w:val="Revision"/>
    <w:pPr>
      <w:suppressAutoHyphens/>
    </w:pPr>
    <w:rPr>
      <w:rFonts w:ascii="Arial" w:eastAsia="Times New Roman" w:hAnsi="Arial" w:cs="Times New Roman"/>
      <w:color w:val="000000"/>
      <w:szCs w:val="24"/>
      <w:lang w:val="en-GB" w:eastAsia="en-US"/>
    </w:rPr>
  </w:style>
  <w:style w:type="paragraph" w:styleId="Sprechblasentext">
    <w:name w:val="Balloon Text"/>
    <w:basedOn w:val="Standard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pPr>
      <w:spacing w:after="0"/>
      <w:ind w:left="720"/>
      <w:contextualSpacing/>
    </w:pPr>
  </w:style>
  <w:style w:type="paragraph" w:customStyle="1" w:styleId="bodytext">
    <w:name w:val="bodytext"/>
    <w:basedOn w:val="Standard"/>
    <w:pPr>
      <w:spacing w:before="280" w:after="280"/>
    </w:pPr>
    <w:rPr>
      <w:rFonts w:ascii="Times New Roman" w:hAnsi="Times New Roman"/>
      <w:color w:val="00000A"/>
      <w:sz w:val="24"/>
    </w:rPr>
  </w:style>
  <w:style w:type="paragraph" w:customStyle="1" w:styleId="Einleitung">
    <w:name w:val="Einleitung"/>
    <w:basedOn w:val="Standard"/>
    <w:pPr>
      <w:textAlignment w:val="baseline"/>
    </w:pPr>
    <w:rPr>
      <w:b/>
      <w:bCs/>
      <w:color w:val="00000A"/>
      <w:szCs w:val="20"/>
      <w:lang w:eastAsia="de-DE"/>
    </w:rPr>
  </w:style>
  <w:style w:type="paragraph" w:styleId="Textkrper2">
    <w:name w:val="Body Text 2"/>
    <w:pPr>
      <w:suppressAutoHyphens/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en-GB" w:eastAsia="de-DE"/>
    </w:rPr>
  </w:style>
  <w:style w:type="paragraph" w:styleId="StandardWeb">
    <w:name w:val="Normal (Web)"/>
    <w:basedOn w:val="Standard"/>
    <w:pPr>
      <w:spacing w:before="280" w:after="280"/>
    </w:pPr>
    <w:rPr>
      <w:rFonts w:ascii="Times New Roman" w:hAnsi="Times New Roman"/>
      <w:color w:val="00000A"/>
      <w:sz w:val="24"/>
    </w:rPr>
  </w:style>
  <w:style w:type="paragraph" w:customStyle="1" w:styleId="BasicParagraph">
    <w:name w:val="[Basic Paragraph]"/>
    <w:basedOn w:val="Standard"/>
    <w:pPr>
      <w:spacing w:line="288" w:lineRule="auto"/>
      <w:textAlignment w:val="center"/>
    </w:pPr>
    <w:rPr>
      <w:rFonts w:ascii="Times New Roman" w:hAnsi="Times New Roman"/>
      <w:sz w:val="24"/>
      <w:lang w:eastAsia="en-AU"/>
    </w:rPr>
  </w:style>
  <w:style w:type="paragraph" w:customStyle="1" w:styleId="FactsSubline">
    <w:name w:val="Facts Subline"/>
    <w:basedOn w:val="Standard"/>
    <w:pPr>
      <w:spacing w:line="246" w:lineRule="atLeast"/>
    </w:pPr>
    <w:rPr>
      <w:rFonts w:ascii="HelveticaNeueLT W1G 47 LtCn" w:hAnsi="HelveticaNeueLT W1G 47 LtCn" w:cs="Calibr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2B579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1629</Words>
  <Characters>10264</Characters>
  <Application>Microsoft Office Word</Application>
  <DocSecurity>0</DocSecurity>
  <Lines>85</Lines>
  <Paragraphs>23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Fuker Michael</dc:creator>
  <cp:lastModifiedBy>Plaimer Sarah</cp:lastModifiedBy>
  <cp:revision>2</cp:revision>
  <cp:lastPrinted>2022-06-20T11:58:00Z</cp:lastPrinted>
  <dcterms:created xsi:type="dcterms:W3CDTF">2022-07-13T06:08:00Z</dcterms:created>
  <dcterms:modified xsi:type="dcterms:W3CDTF">2022-07-13T06:08:00Z</dcterms:modified>
</cp:coreProperties>
</file>